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430EFB7" w:rsidR="00537809" w:rsidRPr="005253C1" w:rsidRDefault="00537809" w:rsidP="00537809">
      <w:pPr>
        <w:pStyle w:val="Header"/>
        <w:tabs>
          <w:tab w:val="right" w:pos="9639"/>
        </w:tabs>
        <w:rPr>
          <w:bCs/>
          <w:i/>
          <w:noProof w:val="0"/>
          <w:sz w:val="24"/>
          <w:szCs w:val="24"/>
        </w:rPr>
      </w:pPr>
      <w:r w:rsidRPr="005253C1">
        <w:rPr>
          <w:bCs/>
          <w:noProof w:val="0"/>
          <w:sz w:val="24"/>
          <w:szCs w:val="24"/>
        </w:rPr>
        <w:t>3GPP TSG-RAN WG2 Meeting #12</w:t>
      </w:r>
      <w:r w:rsidR="000D3DFC" w:rsidRPr="005253C1">
        <w:rPr>
          <w:bCs/>
          <w:noProof w:val="0"/>
          <w:sz w:val="24"/>
          <w:szCs w:val="24"/>
        </w:rPr>
        <w:t>7</w:t>
      </w:r>
      <w:r w:rsidRPr="005253C1">
        <w:rPr>
          <w:bCs/>
          <w:noProof w:val="0"/>
          <w:sz w:val="24"/>
          <w:szCs w:val="24"/>
        </w:rPr>
        <w:tab/>
        <w:t>R2-2</w:t>
      </w:r>
      <w:r w:rsidR="00F87048" w:rsidRPr="005253C1">
        <w:rPr>
          <w:bCs/>
          <w:noProof w:val="0"/>
          <w:sz w:val="24"/>
          <w:szCs w:val="24"/>
        </w:rPr>
        <w:t>40</w:t>
      </w:r>
      <w:r w:rsidR="00FC4603">
        <w:rPr>
          <w:bCs/>
          <w:noProof w:val="0"/>
          <w:sz w:val="24"/>
          <w:szCs w:val="24"/>
        </w:rPr>
        <w:t>7066</w:t>
      </w:r>
    </w:p>
    <w:p w14:paraId="2E02E5F5" w14:textId="78AEEBC3" w:rsidR="00A209D6" w:rsidRPr="005253C1" w:rsidRDefault="000D3DFC" w:rsidP="00AC3633">
      <w:pPr>
        <w:pStyle w:val="Header"/>
        <w:tabs>
          <w:tab w:val="right" w:pos="9639"/>
        </w:tabs>
        <w:rPr>
          <w:bCs/>
          <w:noProof w:val="0"/>
          <w:sz w:val="24"/>
        </w:rPr>
      </w:pPr>
      <w:r w:rsidRPr="005253C1">
        <w:rPr>
          <w:rFonts w:eastAsia="SimSun"/>
          <w:bCs/>
          <w:sz w:val="24"/>
          <w:szCs w:val="24"/>
          <w:lang w:eastAsia="zh-CN"/>
        </w:rPr>
        <w:t>Maastricht, Netherlands, 19 – 23 August 2024</w:t>
      </w:r>
      <w:r w:rsidR="005432D9" w:rsidRPr="005253C1">
        <w:rPr>
          <w:rFonts w:eastAsia="SimSun"/>
          <w:noProof w:val="0"/>
          <w:sz w:val="24"/>
          <w:szCs w:val="24"/>
          <w:lang w:eastAsia="zh-CN"/>
        </w:rPr>
        <w:tab/>
      </w:r>
    </w:p>
    <w:p w14:paraId="403CB9C0" w14:textId="77777777" w:rsidR="00A209D6" w:rsidRPr="005253C1" w:rsidRDefault="00A209D6" w:rsidP="00A209D6">
      <w:pPr>
        <w:pStyle w:val="Header"/>
        <w:rPr>
          <w:bCs/>
          <w:noProof w:val="0"/>
          <w:sz w:val="24"/>
        </w:rPr>
      </w:pPr>
    </w:p>
    <w:p w14:paraId="310B92C9" w14:textId="7EFA5096" w:rsidR="00446C3A" w:rsidRPr="005253C1" w:rsidRDefault="00446C3A" w:rsidP="00446C3A">
      <w:pPr>
        <w:pStyle w:val="CRCoverPage"/>
        <w:tabs>
          <w:tab w:val="left" w:pos="1985"/>
        </w:tabs>
        <w:rPr>
          <w:rFonts w:cs="Arial"/>
          <w:b/>
          <w:bCs/>
          <w:sz w:val="24"/>
          <w:lang w:eastAsia="ja-JP"/>
        </w:rPr>
      </w:pPr>
      <w:r w:rsidRPr="005253C1">
        <w:rPr>
          <w:rFonts w:cs="Arial"/>
          <w:b/>
          <w:bCs/>
          <w:sz w:val="24"/>
        </w:rPr>
        <w:t>Agenda item:</w:t>
      </w:r>
      <w:r w:rsidRPr="005253C1">
        <w:rPr>
          <w:rFonts w:cs="Arial"/>
          <w:b/>
          <w:bCs/>
          <w:sz w:val="24"/>
        </w:rPr>
        <w:tab/>
      </w:r>
      <w:r w:rsidR="00AC3633" w:rsidRPr="005253C1">
        <w:rPr>
          <w:rFonts w:cs="Arial"/>
          <w:b/>
          <w:bCs/>
          <w:sz w:val="24"/>
          <w:lang w:eastAsia="ja-JP"/>
        </w:rPr>
        <w:t>8</w:t>
      </w:r>
      <w:r w:rsidRPr="005253C1">
        <w:rPr>
          <w:rFonts w:cs="Arial"/>
          <w:b/>
          <w:bCs/>
          <w:sz w:val="24"/>
          <w:lang w:eastAsia="ja-JP"/>
        </w:rPr>
        <w:t>.</w:t>
      </w:r>
      <w:r w:rsidR="00AC3633" w:rsidRPr="005253C1">
        <w:rPr>
          <w:rFonts w:cs="Arial"/>
          <w:b/>
          <w:bCs/>
          <w:sz w:val="24"/>
          <w:lang w:eastAsia="ja-JP"/>
        </w:rPr>
        <w:t>1</w:t>
      </w:r>
      <w:r w:rsidRPr="005253C1">
        <w:rPr>
          <w:rFonts w:cs="Arial"/>
          <w:b/>
          <w:bCs/>
          <w:sz w:val="24"/>
          <w:lang w:eastAsia="ja-JP"/>
        </w:rPr>
        <w:t>.</w:t>
      </w:r>
      <w:r w:rsidR="00946A8F">
        <w:rPr>
          <w:rFonts w:cs="Arial"/>
          <w:b/>
          <w:bCs/>
          <w:sz w:val="24"/>
          <w:lang w:eastAsia="ja-JP"/>
        </w:rPr>
        <w:t>2</w:t>
      </w:r>
      <w:r w:rsidR="00AC3633" w:rsidRPr="005253C1">
        <w:rPr>
          <w:rFonts w:cs="Arial"/>
          <w:b/>
          <w:bCs/>
          <w:sz w:val="24"/>
          <w:lang w:eastAsia="ja-JP"/>
        </w:rPr>
        <w:t>.</w:t>
      </w:r>
      <w:r w:rsidR="00946A8F">
        <w:rPr>
          <w:rFonts w:cs="Arial"/>
          <w:b/>
          <w:bCs/>
          <w:sz w:val="24"/>
          <w:lang w:eastAsia="ja-JP"/>
        </w:rPr>
        <w:t>2</w:t>
      </w:r>
    </w:p>
    <w:p w14:paraId="73188B46" w14:textId="463FC5ED" w:rsidR="00446C3A" w:rsidRPr="005253C1" w:rsidRDefault="00446C3A" w:rsidP="00446C3A">
      <w:pPr>
        <w:tabs>
          <w:tab w:val="left" w:pos="1985"/>
        </w:tabs>
        <w:ind w:left="1985" w:hanging="1985"/>
        <w:rPr>
          <w:rFonts w:ascii="Arial" w:hAnsi="Arial" w:cs="Arial"/>
          <w:b/>
          <w:bCs/>
          <w:sz w:val="24"/>
        </w:rPr>
      </w:pPr>
      <w:r w:rsidRPr="005253C1">
        <w:rPr>
          <w:rFonts w:ascii="Arial" w:hAnsi="Arial" w:cs="Arial"/>
          <w:b/>
          <w:bCs/>
          <w:sz w:val="24"/>
        </w:rPr>
        <w:t>Source:</w:t>
      </w:r>
      <w:r w:rsidRPr="005253C1">
        <w:rPr>
          <w:rFonts w:ascii="Arial" w:hAnsi="Arial" w:cs="Arial"/>
          <w:b/>
          <w:bCs/>
          <w:sz w:val="24"/>
        </w:rPr>
        <w:tab/>
        <w:t>Nokia</w:t>
      </w:r>
    </w:p>
    <w:p w14:paraId="553D264F" w14:textId="0229151C" w:rsidR="00446C3A" w:rsidRPr="005253C1" w:rsidRDefault="00446C3A" w:rsidP="00446C3A">
      <w:pPr>
        <w:ind w:left="1985" w:hanging="1985"/>
        <w:rPr>
          <w:rFonts w:ascii="Arial" w:hAnsi="Arial" w:cs="Arial"/>
          <w:b/>
          <w:bCs/>
          <w:sz w:val="24"/>
        </w:rPr>
      </w:pPr>
      <w:r w:rsidRPr="005253C1">
        <w:rPr>
          <w:rFonts w:ascii="Arial" w:hAnsi="Arial" w:cs="Arial"/>
          <w:b/>
          <w:bCs/>
          <w:sz w:val="24"/>
        </w:rPr>
        <w:t>Title:</w:t>
      </w:r>
      <w:r w:rsidRPr="005253C1">
        <w:rPr>
          <w:rFonts w:ascii="Arial" w:hAnsi="Arial" w:cs="Arial"/>
          <w:b/>
          <w:bCs/>
          <w:sz w:val="24"/>
        </w:rPr>
        <w:tab/>
      </w:r>
      <w:r w:rsidR="00D87E6A" w:rsidRPr="00E432AB">
        <w:rPr>
          <w:rFonts w:ascii="Arial" w:hAnsi="Arial" w:cs="Arial"/>
          <w:b/>
          <w:bCs/>
          <w:sz w:val="24"/>
        </w:rPr>
        <w:t>LCM</w:t>
      </w:r>
      <w:r w:rsidR="004D6E3A" w:rsidRPr="005253C1">
        <w:rPr>
          <w:rFonts w:ascii="Arial" w:hAnsi="Arial" w:cs="Arial"/>
          <w:b/>
          <w:bCs/>
          <w:sz w:val="24"/>
        </w:rPr>
        <w:t xml:space="preserve"> for UE-sided </w:t>
      </w:r>
      <w:r w:rsidR="00DD4ED2" w:rsidRPr="005253C1">
        <w:rPr>
          <w:rFonts w:ascii="Arial" w:hAnsi="Arial" w:cs="Arial"/>
          <w:b/>
          <w:bCs/>
          <w:sz w:val="24"/>
        </w:rPr>
        <w:t>model for</w:t>
      </w:r>
      <w:r w:rsidR="00AC3633" w:rsidRPr="005253C1">
        <w:rPr>
          <w:rFonts w:ascii="Arial" w:hAnsi="Arial" w:cs="Arial"/>
          <w:b/>
          <w:bCs/>
          <w:sz w:val="24"/>
        </w:rPr>
        <w:t xml:space="preserve"> Beam Management</w:t>
      </w:r>
    </w:p>
    <w:p w14:paraId="25F387E8" w14:textId="607673DA" w:rsidR="00446C3A" w:rsidRPr="005253C1" w:rsidRDefault="00446C3A" w:rsidP="00446C3A">
      <w:pPr>
        <w:ind w:left="1985" w:hanging="1985"/>
        <w:rPr>
          <w:rFonts w:ascii="Arial" w:hAnsi="Arial" w:cs="Arial"/>
          <w:b/>
          <w:bCs/>
          <w:sz w:val="24"/>
        </w:rPr>
      </w:pPr>
      <w:r w:rsidRPr="005253C1">
        <w:rPr>
          <w:rFonts w:ascii="Arial" w:hAnsi="Arial" w:cs="Arial"/>
          <w:b/>
          <w:bCs/>
          <w:sz w:val="24"/>
        </w:rPr>
        <w:t>WID/SID:</w:t>
      </w:r>
      <w:r w:rsidRPr="005253C1">
        <w:rPr>
          <w:rFonts w:ascii="Arial" w:hAnsi="Arial" w:cs="Arial"/>
          <w:b/>
          <w:bCs/>
          <w:sz w:val="24"/>
        </w:rPr>
        <w:tab/>
      </w:r>
      <w:r w:rsidR="00AC3633" w:rsidRPr="005253C1">
        <w:rPr>
          <w:rFonts w:ascii="Arial" w:hAnsi="Arial" w:cs="Arial"/>
          <w:b/>
          <w:bCs/>
          <w:sz w:val="24"/>
        </w:rPr>
        <w:t>NR_AIML_Air-Core</w:t>
      </w:r>
      <w:r w:rsidRPr="005253C1">
        <w:rPr>
          <w:rFonts w:ascii="Arial" w:hAnsi="Arial" w:cs="Arial"/>
          <w:b/>
          <w:bCs/>
          <w:sz w:val="24"/>
        </w:rPr>
        <w:t xml:space="preserve"> - Release </w:t>
      </w:r>
      <w:r w:rsidR="00AC3633" w:rsidRPr="005253C1">
        <w:rPr>
          <w:rFonts w:ascii="Arial" w:hAnsi="Arial" w:cs="Arial"/>
          <w:b/>
          <w:bCs/>
          <w:sz w:val="24"/>
        </w:rPr>
        <w:t>19</w:t>
      </w:r>
    </w:p>
    <w:p w14:paraId="6FEB19D6" w14:textId="77777777" w:rsidR="00446C3A" w:rsidRPr="005253C1" w:rsidRDefault="00446C3A" w:rsidP="00446C3A">
      <w:pPr>
        <w:tabs>
          <w:tab w:val="left" w:pos="1985"/>
        </w:tabs>
        <w:rPr>
          <w:rFonts w:ascii="Arial" w:hAnsi="Arial" w:cs="Arial"/>
          <w:b/>
          <w:bCs/>
          <w:sz w:val="24"/>
        </w:rPr>
      </w:pPr>
      <w:r w:rsidRPr="005253C1">
        <w:rPr>
          <w:rFonts w:ascii="Arial" w:hAnsi="Arial" w:cs="Arial"/>
          <w:b/>
          <w:bCs/>
          <w:sz w:val="24"/>
        </w:rPr>
        <w:t>Document for:</w:t>
      </w:r>
      <w:r w:rsidRPr="005253C1">
        <w:rPr>
          <w:rFonts w:ascii="Arial" w:hAnsi="Arial" w:cs="Arial"/>
          <w:b/>
          <w:bCs/>
          <w:sz w:val="24"/>
        </w:rPr>
        <w:tab/>
        <w:t>Discussion and Decision</w:t>
      </w:r>
    </w:p>
    <w:p w14:paraId="294B1FC1" w14:textId="77777777" w:rsidR="00A209D6" w:rsidRPr="005253C1" w:rsidRDefault="00A209D6" w:rsidP="00A209D6">
      <w:pPr>
        <w:pStyle w:val="Heading1"/>
      </w:pPr>
      <w:r w:rsidRPr="005253C1">
        <w:t>1</w:t>
      </w:r>
      <w:r w:rsidRPr="005253C1">
        <w:tab/>
        <w:t>Introduction</w:t>
      </w:r>
    </w:p>
    <w:p w14:paraId="0038E229" w14:textId="491548C3" w:rsidR="00580607" w:rsidRPr="005253C1" w:rsidRDefault="009339CB" w:rsidP="00580607">
      <w:pPr>
        <w:pStyle w:val="Doc-text2"/>
        <w:pBdr>
          <w:top w:val="single" w:sz="4" w:space="1" w:color="auto"/>
          <w:left w:val="single" w:sz="4" w:space="4" w:color="auto"/>
          <w:bottom w:val="single" w:sz="4" w:space="1" w:color="auto"/>
          <w:right w:val="single" w:sz="4" w:space="4" w:color="auto"/>
        </w:pBdr>
        <w:rPr>
          <w:b/>
          <w:bCs/>
        </w:rPr>
      </w:pPr>
      <w:r w:rsidRPr="005253C1">
        <w:t>.</w:t>
      </w:r>
      <w:r w:rsidR="00580607" w:rsidRPr="005253C1">
        <w:rPr>
          <w:b/>
          <w:bCs/>
        </w:rPr>
        <w:t xml:space="preserve"> RAN2#126 Agreements </w:t>
      </w:r>
    </w:p>
    <w:p w14:paraId="2148F3DF" w14:textId="77777777" w:rsidR="00580607" w:rsidRPr="005253C1" w:rsidRDefault="00580607" w:rsidP="00580607">
      <w:pPr>
        <w:pStyle w:val="Doc-text2"/>
        <w:pBdr>
          <w:top w:val="single" w:sz="4" w:space="1" w:color="auto"/>
          <w:left w:val="single" w:sz="4" w:space="4" w:color="auto"/>
          <w:bottom w:val="single" w:sz="4" w:space="1" w:color="auto"/>
          <w:right w:val="single" w:sz="4" w:space="4" w:color="auto"/>
        </w:pBdr>
      </w:pPr>
      <w:r w:rsidRPr="005253C1">
        <w:t>1</w:t>
      </w:r>
      <w:r w:rsidRPr="005253C1">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06C0759A" w14:textId="77777777" w:rsidR="00580607" w:rsidRPr="005253C1" w:rsidRDefault="00580607" w:rsidP="00580607">
      <w:pPr>
        <w:pStyle w:val="Doc-text2"/>
        <w:pBdr>
          <w:top w:val="single" w:sz="4" w:space="1" w:color="auto"/>
          <w:left w:val="single" w:sz="4" w:space="4" w:color="auto"/>
          <w:bottom w:val="single" w:sz="4" w:space="1" w:color="auto"/>
          <w:right w:val="single" w:sz="4" w:space="4" w:color="auto"/>
        </w:pBdr>
      </w:pPr>
      <w:r w:rsidRPr="005253C1">
        <w:t>2</w:t>
      </w:r>
      <w:r w:rsidRPr="005253C1">
        <w:tab/>
        <w:t xml:space="preserve">We will work offline on the definitions for functionality types and define what is availability.  </w:t>
      </w:r>
    </w:p>
    <w:p w14:paraId="206C50AA" w14:textId="77777777" w:rsidR="00580607" w:rsidRPr="005253C1" w:rsidRDefault="00580607" w:rsidP="00580607">
      <w:pPr>
        <w:pStyle w:val="Doc-text2"/>
        <w:pBdr>
          <w:top w:val="single" w:sz="4" w:space="1" w:color="auto"/>
          <w:left w:val="single" w:sz="4" w:space="4" w:color="auto"/>
          <w:bottom w:val="single" w:sz="4" w:space="1" w:color="auto"/>
          <w:right w:val="single" w:sz="4" w:space="4" w:color="auto"/>
        </w:pBdr>
      </w:pPr>
      <w:r w:rsidRPr="005253C1">
        <w:t>3</w:t>
      </w:r>
      <w:r w:rsidRPr="005253C1">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765F5AAD" w14:textId="77777777" w:rsidR="00580607" w:rsidRPr="005253C1" w:rsidRDefault="00580607" w:rsidP="00580607">
      <w:pPr>
        <w:pStyle w:val="Doc-text2"/>
        <w:pBdr>
          <w:top w:val="single" w:sz="4" w:space="1" w:color="auto"/>
          <w:left w:val="single" w:sz="4" w:space="4" w:color="auto"/>
          <w:bottom w:val="single" w:sz="4" w:space="1" w:color="auto"/>
          <w:right w:val="single" w:sz="4" w:space="4" w:color="auto"/>
        </w:pBdr>
      </w:pPr>
      <w:r w:rsidRPr="005253C1">
        <w:t>4</w:t>
      </w:r>
      <w:r w:rsidRPr="005253C1">
        <w:tab/>
        <w:t>For NW-side additional conditions, RAN2 assumes that RRC signaling from gNB to UE can be designed for consistency between inference and training.  RAN2 will wait for RAN1 input for further details.   FFS if the same applies to positioning</w:t>
      </w:r>
    </w:p>
    <w:p w14:paraId="4326A5A5" w14:textId="77777777" w:rsidR="00580607" w:rsidRPr="005253C1" w:rsidRDefault="00580607" w:rsidP="00580607">
      <w:pPr>
        <w:pStyle w:val="Doc-text2"/>
        <w:pBdr>
          <w:top w:val="single" w:sz="4" w:space="1" w:color="auto"/>
          <w:left w:val="single" w:sz="4" w:space="4" w:color="auto"/>
          <w:bottom w:val="single" w:sz="4" w:space="1" w:color="auto"/>
          <w:right w:val="single" w:sz="4" w:space="4" w:color="auto"/>
        </w:pBdr>
      </w:pPr>
      <w:r w:rsidRPr="005253C1">
        <w:t>5</w:t>
      </w:r>
      <w:r w:rsidRPr="005253C1">
        <w:tab/>
        <w:t>For BM use case, As a baseline the UE determines whether a functionality is applicable.  Existing UAI framework is used at least for proactive reporting of applicable functionality.  FFS reactive</w:t>
      </w:r>
    </w:p>
    <w:p w14:paraId="4854EE57" w14:textId="3CAD7C17" w:rsidR="009339CB" w:rsidRPr="005253C1" w:rsidRDefault="009339CB" w:rsidP="009339CB"/>
    <w:p w14:paraId="7D484B6E" w14:textId="2FBF52E3" w:rsidR="009339CB" w:rsidRDefault="009339CB" w:rsidP="009339CB">
      <w:pPr>
        <w:pStyle w:val="Heading1"/>
      </w:pPr>
      <w:r w:rsidRPr="005253C1">
        <w:t>2</w:t>
      </w:r>
      <w:r w:rsidRPr="005253C1">
        <w:tab/>
      </w:r>
      <w:r w:rsidR="00AC3633" w:rsidRPr="005253C1">
        <w:t>Discussion</w:t>
      </w:r>
    </w:p>
    <w:p w14:paraId="15618C54" w14:textId="57C247F4" w:rsidR="00971989" w:rsidRPr="00971989" w:rsidRDefault="00971989" w:rsidP="009D4A6E">
      <w:r>
        <w:t xml:space="preserve">In this paper, we first </w:t>
      </w:r>
      <w:r w:rsidR="006B3800">
        <w:t>review the definitions of functionality and additional condition</w:t>
      </w:r>
      <w:r w:rsidR="00840EED">
        <w:t xml:space="preserve"> and then discuss the procedural impacts for reporting applicable functionalities </w:t>
      </w:r>
      <w:r w:rsidR="004C3C0C">
        <w:t>for controlling functionalities, e.g., activating, deactivating, switching, or falling back from functionalities.</w:t>
      </w:r>
    </w:p>
    <w:p w14:paraId="6327A5E6" w14:textId="537D536B" w:rsidR="009339CB" w:rsidRPr="009D4A6E" w:rsidRDefault="009339CB" w:rsidP="009339CB">
      <w:pPr>
        <w:pStyle w:val="Heading2"/>
      </w:pPr>
      <w:r w:rsidRPr="009D4A6E">
        <w:t>2.</w:t>
      </w:r>
      <w:r w:rsidR="008B41C1">
        <w:t>1</w:t>
      </w:r>
      <w:r w:rsidRPr="009D4A6E">
        <w:tab/>
      </w:r>
      <w:r w:rsidR="00AC3633" w:rsidRPr="009D4A6E">
        <w:t>Functionality</w:t>
      </w:r>
      <w:r w:rsidR="00143C27" w:rsidRPr="009D4A6E">
        <w:t xml:space="preserve"> </w:t>
      </w:r>
    </w:p>
    <w:p w14:paraId="47E74BEE" w14:textId="77777777" w:rsidR="00073BDA" w:rsidRDefault="00EF0936" w:rsidP="00845899">
      <w:pPr>
        <w:jc w:val="both"/>
      </w:pPr>
      <w:r>
        <w:t>TR</w:t>
      </w:r>
      <w:r w:rsidR="00BA3F20">
        <w:t xml:space="preserve"> </w:t>
      </w:r>
      <w:r>
        <w:t xml:space="preserve">38.843 defines functionality as </w:t>
      </w:r>
      <w:r w:rsidR="009E0DCB">
        <w:t>referring</w:t>
      </w:r>
      <w:r w:rsidRPr="00EF0936">
        <w:t xml:space="preserve"> </w:t>
      </w:r>
      <w:r w:rsidR="00D47701">
        <w:t>“</w:t>
      </w:r>
      <w:r w:rsidRPr="009D4A6E">
        <w:rPr>
          <w:i/>
        </w:rPr>
        <w:t xml:space="preserve">to an AI/ML-enabled Feature/FG enabled by configuration(s), where </w:t>
      </w:r>
      <w:r w:rsidRPr="009D4A6E">
        <w:rPr>
          <w:i/>
          <w:u w:val="single"/>
        </w:rPr>
        <w:t>configuration(s) is(are) supported based on conditions indicated by UE capability</w:t>
      </w:r>
      <w:r w:rsidRPr="009D4A6E">
        <w:rPr>
          <w:i/>
        </w:rPr>
        <w:t xml:space="preserve">. Correspondingly, functionality-based LCM operates based on, at least, one configuration of AI/ML-enabled Feature/FG or </w:t>
      </w:r>
      <w:r w:rsidRPr="009D4A6E">
        <w:rPr>
          <w:i/>
          <w:u w:val="single"/>
        </w:rPr>
        <w:t>specific configurations of an AI/ML-enabled Feature/FG</w:t>
      </w:r>
      <w:r w:rsidRPr="009D4A6E">
        <w:rPr>
          <w:i/>
        </w:rPr>
        <w:t>.</w:t>
      </w:r>
      <w:r w:rsidR="00D47701">
        <w:t>”</w:t>
      </w:r>
      <w:r w:rsidR="000749A8">
        <w:t xml:space="preserve"> </w:t>
      </w:r>
      <w:r w:rsidR="00E25C8A" w:rsidRPr="009B7F45">
        <w:t>As significant aspect</w:t>
      </w:r>
      <w:r w:rsidR="00604012" w:rsidRPr="009B7F45">
        <w:t>,</w:t>
      </w:r>
      <w:r w:rsidR="000749A8" w:rsidRPr="009B7F45">
        <w:t xml:space="preserve"> </w:t>
      </w:r>
      <w:r w:rsidR="00E25C8A" w:rsidRPr="009B7F45">
        <w:t>a certain</w:t>
      </w:r>
      <w:r w:rsidR="009B05DA" w:rsidRPr="009B7F45">
        <w:t xml:space="preserve"> </w:t>
      </w:r>
      <w:r w:rsidR="00865F79" w:rsidRPr="009B7F45">
        <w:t>configuration</w:t>
      </w:r>
      <w:r w:rsidR="00002F62" w:rsidRPr="009B7F45">
        <w:t>(s)</w:t>
      </w:r>
      <w:r w:rsidR="00865F79" w:rsidRPr="009B7F45">
        <w:t xml:space="preserve"> of AI/ML enabled Feature/FG </w:t>
      </w:r>
      <w:r w:rsidR="00865F79" w:rsidRPr="009D4A6E">
        <w:t>need to</w:t>
      </w:r>
      <w:r w:rsidR="00134B2E" w:rsidRPr="009D4A6E">
        <w:t xml:space="preserve"> </w:t>
      </w:r>
      <w:r w:rsidR="00002F62" w:rsidRPr="009D4A6E">
        <w:t xml:space="preserve">be </w:t>
      </w:r>
      <w:r w:rsidR="00604012" w:rsidRPr="009D4A6E">
        <w:t>identified</w:t>
      </w:r>
      <w:r w:rsidR="00D97BE6" w:rsidRPr="009D4A6E">
        <w:t xml:space="preserve"> during</w:t>
      </w:r>
      <w:r w:rsidR="00134B2E" w:rsidRPr="009D4A6E">
        <w:t xml:space="preserve"> inference phase for the beam prediction use case.</w:t>
      </w:r>
    </w:p>
    <w:p w14:paraId="77C5D25A" w14:textId="51D854DB" w:rsidR="00845899" w:rsidRPr="009D4A6E" w:rsidRDefault="00ED2F1E" w:rsidP="00845899">
      <w:pPr>
        <w:jc w:val="both"/>
      </w:pPr>
      <w:r w:rsidRPr="009D4A6E">
        <w:t xml:space="preserve">To be more </w:t>
      </w:r>
      <w:r w:rsidR="009B7F45" w:rsidRPr="009D4A6E">
        <w:t>specific, it</w:t>
      </w:r>
      <w:r w:rsidRPr="009D4A6E">
        <w:t xml:space="preserve"> </w:t>
      </w:r>
      <w:r w:rsidR="00134B2E" w:rsidRPr="009D4A6E">
        <w:t>can be identified by being attributed to</w:t>
      </w:r>
      <w:r w:rsidR="00134B2E" w:rsidRPr="00331F8A">
        <w:t xml:space="preserve"> a </w:t>
      </w:r>
      <w:r w:rsidR="00134B2E" w:rsidRPr="009D4A6E">
        <w:t xml:space="preserve">corresponding </w:t>
      </w:r>
      <w:r w:rsidR="00D80412">
        <w:t xml:space="preserve">AI/ML-enabled </w:t>
      </w:r>
      <w:r w:rsidR="00134B2E" w:rsidRPr="009D4A6E">
        <w:t xml:space="preserve">CSI report </w:t>
      </w:r>
      <w:r w:rsidR="000D0676" w:rsidRPr="009D4A6E">
        <w:t>configuration</w:t>
      </w:r>
      <w:r w:rsidR="00134B2E" w:rsidRPr="009D4A6E">
        <w:t xml:space="preserve">. </w:t>
      </w:r>
      <w:r w:rsidR="000749A8">
        <w:t xml:space="preserve">Simply put, a functionality is </w:t>
      </w:r>
      <w:r w:rsidR="000749A8" w:rsidRPr="009B7F45">
        <w:t>a</w:t>
      </w:r>
      <w:r w:rsidR="00D80412">
        <w:t>n AI/ML-enabled</w:t>
      </w:r>
      <w:r w:rsidR="000749A8">
        <w:t xml:space="preserve"> configuration </w:t>
      </w:r>
      <w:r w:rsidR="003A062C">
        <w:t>constructed using conditions indicated by UE capabilities.</w:t>
      </w:r>
      <w:r w:rsidR="004354D7">
        <w:t xml:space="preserve"> In the beam management use case, a functionality </w:t>
      </w:r>
      <w:r w:rsidR="0004627B">
        <w:t xml:space="preserve">is represented by a </w:t>
      </w:r>
      <w:r w:rsidR="0004627B" w:rsidRPr="009D4A6E">
        <w:rPr>
          <w:i/>
        </w:rPr>
        <w:t>CSI-ReportConfig</w:t>
      </w:r>
      <w:r w:rsidR="0004627B">
        <w:t>.</w:t>
      </w:r>
      <w:r w:rsidR="00565CA7">
        <w:t xml:space="preserve"> </w:t>
      </w:r>
    </w:p>
    <w:p w14:paraId="6AB52F91" w14:textId="0C1E62BA" w:rsidR="003A062C" w:rsidRPr="005C1733" w:rsidRDefault="00791C2A" w:rsidP="009D4A6E">
      <w:pPr>
        <w:pStyle w:val="Caption"/>
        <w:rPr>
          <w:b/>
        </w:rPr>
      </w:pPr>
      <w:r w:rsidRPr="009D4A6E">
        <w:rPr>
          <w:b/>
          <w:i w:val="0"/>
          <w:color w:val="auto"/>
          <w:sz w:val="20"/>
          <w:szCs w:val="20"/>
        </w:rPr>
        <w:t xml:space="preserve">Observation </w:t>
      </w:r>
      <w:r w:rsidRPr="009D4A6E">
        <w:rPr>
          <w:b/>
          <w:i w:val="0"/>
          <w:color w:val="auto"/>
          <w:sz w:val="20"/>
          <w:szCs w:val="20"/>
        </w:rPr>
        <w:fldChar w:fldCharType="begin"/>
      </w:r>
      <w:r w:rsidRPr="009D4A6E">
        <w:rPr>
          <w:b/>
          <w:i w:val="0"/>
          <w:color w:val="auto"/>
          <w:sz w:val="20"/>
          <w:szCs w:val="20"/>
        </w:rPr>
        <w:instrText xml:space="preserve"> SEQ Observation \* ARABIC </w:instrText>
      </w:r>
      <w:r w:rsidRPr="009D4A6E">
        <w:rPr>
          <w:b/>
          <w:i w:val="0"/>
          <w:color w:val="auto"/>
          <w:sz w:val="20"/>
          <w:szCs w:val="20"/>
        </w:rPr>
        <w:fldChar w:fldCharType="separate"/>
      </w:r>
      <w:r>
        <w:rPr>
          <w:b/>
          <w:i w:val="0"/>
          <w:color w:val="auto"/>
          <w:sz w:val="20"/>
          <w:szCs w:val="20"/>
        </w:rPr>
        <w:t>1</w:t>
      </w:r>
      <w:r w:rsidRPr="009D4A6E">
        <w:rPr>
          <w:b/>
          <w:i w:val="0"/>
          <w:color w:val="auto"/>
          <w:sz w:val="20"/>
          <w:szCs w:val="20"/>
        </w:rPr>
        <w:fldChar w:fldCharType="end"/>
      </w:r>
      <w:r w:rsidR="00CB6EEF">
        <w:rPr>
          <w:b/>
          <w:i w:val="0"/>
          <w:color w:val="auto"/>
          <w:sz w:val="20"/>
          <w:szCs w:val="20"/>
        </w:rPr>
        <w:t>:</w:t>
      </w:r>
      <w:r w:rsidR="003A062C" w:rsidRPr="009D4A6E">
        <w:rPr>
          <w:b/>
          <w:i w:val="0"/>
          <w:color w:val="auto"/>
          <w:sz w:val="20"/>
          <w:szCs w:val="20"/>
        </w:rPr>
        <w:t xml:space="preserve"> A functionality </w:t>
      </w:r>
      <w:r w:rsidR="00CE79E6" w:rsidRPr="005C1733">
        <w:rPr>
          <w:b/>
          <w:i w:val="0"/>
          <w:color w:val="auto"/>
          <w:sz w:val="20"/>
          <w:szCs w:val="20"/>
        </w:rPr>
        <w:t xml:space="preserve">in functionality-based LCM </w:t>
      </w:r>
      <w:r w:rsidR="003A062C" w:rsidRPr="009D4A6E">
        <w:rPr>
          <w:b/>
          <w:i w:val="0"/>
          <w:color w:val="auto"/>
          <w:sz w:val="20"/>
          <w:szCs w:val="20"/>
        </w:rPr>
        <w:t>is a configuration constructed using conditions indicated by UE capabilities.</w:t>
      </w:r>
    </w:p>
    <w:p w14:paraId="2615CEC8" w14:textId="23BAF2F2" w:rsidR="0004627B" w:rsidRPr="005C1733" w:rsidRDefault="0004627B" w:rsidP="009D4A6E">
      <w:pPr>
        <w:pStyle w:val="Caption"/>
        <w:rPr>
          <w:b/>
        </w:rPr>
      </w:pPr>
      <w:bookmarkStart w:id="0" w:name="_Ref173937450"/>
      <w:r w:rsidRPr="009D4A6E">
        <w:rPr>
          <w:b/>
          <w:i w:val="0"/>
          <w:color w:val="auto"/>
          <w:sz w:val="20"/>
          <w:szCs w:val="20"/>
        </w:rPr>
        <w:t>Proposal</w:t>
      </w:r>
      <w:r w:rsidR="00BC7E0B" w:rsidRPr="009D4A6E">
        <w:rPr>
          <w:b/>
          <w:i w:val="0"/>
          <w:color w:val="auto"/>
          <w:sz w:val="20"/>
          <w:szCs w:val="20"/>
        </w:rPr>
        <w:t xml:space="preserve"> </w:t>
      </w:r>
      <w:r w:rsidR="00791C2A" w:rsidRPr="009D4A6E">
        <w:rPr>
          <w:b/>
          <w:i w:val="0"/>
          <w:color w:val="auto"/>
          <w:sz w:val="20"/>
          <w:szCs w:val="20"/>
        </w:rPr>
        <w:fldChar w:fldCharType="begin"/>
      </w:r>
      <w:r w:rsidR="00791C2A" w:rsidRPr="009D4A6E">
        <w:rPr>
          <w:b/>
          <w:i w:val="0"/>
          <w:color w:val="auto"/>
          <w:sz w:val="20"/>
          <w:szCs w:val="20"/>
        </w:rPr>
        <w:instrText xml:space="preserve"> SEQ Proposal \* ARABIC </w:instrText>
      </w:r>
      <w:r w:rsidR="00791C2A" w:rsidRPr="009D4A6E">
        <w:rPr>
          <w:b/>
          <w:i w:val="0"/>
          <w:color w:val="auto"/>
          <w:sz w:val="20"/>
          <w:szCs w:val="20"/>
        </w:rPr>
        <w:fldChar w:fldCharType="separate"/>
      </w:r>
      <w:r w:rsidR="00791C2A">
        <w:rPr>
          <w:b/>
          <w:i w:val="0"/>
          <w:color w:val="auto"/>
          <w:sz w:val="20"/>
          <w:szCs w:val="20"/>
        </w:rPr>
        <w:t>1</w:t>
      </w:r>
      <w:r w:rsidR="00791C2A" w:rsidRPr="009D4A6E">
        <w:rPr>
          <w:b/>
          <w:i w:val="0"/>
          <w:color w:val="auto"/>
          <w:sz w:val="20"/>
          <w:szCs w:val="20"/>
        </w:rPr>
        <w:fldChar w:fldCharType="end"/>
      </w:r>
      <w:r w:rsidRPr="005C1733">
        <w:rPr>
          <w:b/>
          <w:i w:val="0"/>
          <w:color w:val="auto"/>
          <w:sz w:val="20"/>
          <w:szCs w:val="20"/>
        </w:rPr>
        <w:t xml:space="preserve">: In the beam management </w:t>
      </w:r>
      <w:r w:rsidR="00E82C88" w:rsidRPr="005C1733">
        <w:rPr>
          <w:b/>
          <w:i w:val="0"/>
          <w:color w:val="auto"/>
          <w:sz w:val="20"/>
          <w:szCs w:val="20"/>
        </w:rPr>
        <w:t>use</w:t>
      </w:r>
      <w:r w:rsidRPr="005C1733">
        <w:rPr>
          <w:b/>
          <w:i w:val="0"/>
          <w:color w:val="auto"/>
          <w:sz w:val="20"/>
          <w:szCs w:val="20"/>
        </w:rPr>
        <w:t xml:space="preserve"> case, </w:t>
      </w:r>
      <w:r w:rsidR="00183E0C" w:rsidRPr="005C1733">
        <w:rPr>
          <w:b/>
          <w:i w:val="0"/>
          <w:color w:val="auto"/>
          <w:sz w:val="20"/>
          <w:szCs w:val="20"/>
        </w:rPr>
        <w:t xml:space="preserve">configuration of </w:t>
      </w:r>
      <w:r w:rsidRPr="005C1733">
        <w:rPr>
          <w:b/>
          <w:i w:val="0"/>
          <w:color w:val="auto"/>
          <w:sz w:val="20"/>
          <w:szCs w:val="20"/>
        </w:rPr>
        <w:t xml:space="preserve">a functionality is </w:t>
      </w:r>
      <w:r w:rsidR="005E7856">
        <w:rPr>
          <w:b/>
          <w:i w:val="0"/>
          <w:color w:val="auto"/>
          <w:sz w:val="20"/>
          <w:szCs w:val="20"/>
        </w:rPr>
        <w:t>signalled</w:t>
      </w:r>
      <w:r w:rsidRPr="005C1733">
        <w:rPr>
          <w:b/>
          <w:i w:val="0"/>
          <w:color w:val="auto"/>
          <w:sz w:val="20"/>
          <w:szCs w:val="20"/>
        </w:rPr>
        <w:t xml:space="preserve"> by CSI-ReportConfig.</w:t>
      </w:r>
      <w:bookmarkEnd w:id="0"/>
    </w:p>
    <w:p w14:paraId="3BF48772" w14:textId="2E5A3F5B" w:rsidR="00511346" w:rsidRDefault="00562A41">
      <w:pPr>
        <w:pStyle w:val="Heading2"/>
      </w:pPr>
      <w:r w:rsidRPr="005253C1">
        <w:lastRenderedPageBreak/>
        <w:t>2.</w:t>
      </w:r>
      <w:r w:rsidR="00723C49">
        <w:t>2</w:t>
      </w:r>
      <w:r w:rsidR="00723C49">
        <w:tab/>
      </w:r>
      <w:r w:rsidRPr="005253C1">
        <w:t>Additional condition</w:t>
      </w:r>
      <w:r w:rsidR="00317FF2">
        <w:t>s</w:t>
      </w:r>
    </w:p>
    <w:p w14:paraId="442D2A57" w14:textId="082BA8F3" w:rsidR="00BB52E8" w:rsidRDefault="00BB52E8" w:rsidP="009D4A6E">
      <w:pPr>
        <w:pStyle w:val="Heading3"/>
      </w:pPr>
      <w:r>
        <w:t>2.2.1</w:t>
      </w:r>
      <w:r>
        <w:tab/>
        <w:t>Role</w:t>
      </w:r>
    </w:p>
    <w:p w14:paraId="3A12000A" w14:textId="2942FE5A" w:rsidR="004C0A47" w:rsidRDefault="00D8499F" w:rsidP="009D4A6E">
      <w:pPr>
        <w:jc w:val="both"/>
      </w:pPr>
      <w:r>
        <w:t>Additional conditions</w:t>
      </w:r>
      <w:r w:rsidR="006817DE">
        <w:t xml:space="preserve"> </w:t>
      </w:r>
      <w:r w:rsidR="00072297">
        <w:t xml:space="preserve">can be </w:t>
      </w:r>
      <w:r w:rsidR="002D14E9">
        <w:t xml:space="preserve">interpreted as the main reason causing changes on a functionality </w:t>
      </w:r>
      <w:r w:rsidR="003F02B5">
        <w:t xml:space="preserve">applicability </w:t>
      </w:r>
      <w:r w:rsidR="002D030A">
        <w:t xml:space="preserve">at the UE </w:t>
      </w:r>
      <w:r w:rsidR="003F02B5">
        <w:t>in which occurs</w:t>
      </w:r>
      <w:r w:rsidR="00682DD2">
        <w:t xml:space="preserve"> either </w:t>
      </w:r>
      <w:r w:rsidR="002D030A">
        <w:t>due to</w:t>
      </w:r>
      <w:r w:rsidR="000700C0">
        <w:t xml:space="preserve"> configuration changes at the NW side </w:t>
      </w:r>
      <w:r w:rsidR="009D39AB">
        <w:t>(known as</w:t>
      </w:r>
      <w:r w:rsidR="00682DD2">
        <w:t xml:space="preserve"> NW side</w:t>
      </w:r>
      <w:r w:rsidR="009D39AB">
        <w:t xml:space="preserve"> additional conditions)</w:t>
      </w:r>
      <w:r w:rsidR="00682DD2">
        <w:t xml:space="preserve"> or</w:t>
      </w:r>
      <w:r w:rsidR="009D39AB">
        <w:t xml:space="preserve"> due to </w:t>
      </w:r>
      <w:r w:rsidR="00195D15">
        <w:t xml:space="preserve">changes on </w:t>
      </w:r>
      <w:r w:rsidR="00EB5B88">
        <w:t>UE related</w:t>
      </w:r>
      <w:r w:rsidR="00195D15">
        <w:t xml:space="preserve"> conditions (known as UE-sided additional conditions). </w:t>
      </w:r>
      <w:r w:rsidR="00BB2721">
        <w:t xml:space="preserve">In other words, additional conditions determine </w:t>
      </w:r>
      <w:r w:rsidR="00977887">
        <w:t xml:space="preserve">if a functionality is applicable. </w:t>
      </w:r>
      <w:r w:rsidR="00B9263F">
        <w:t xml:space="preserve">These aspects triggered discussions with respect to </w:t>
      </w:r>
      <w:r w:rsidR="00417068">
        <w:t xml:space="preserve">consistency between what </w:t>
      </w:r>
      <w:r w:rsidR="00BD36AE">
        <w:t xml:space="preserve">conditions </w:t>
      </w:r>
      <w:r w:rsidR="00417068">
        <w:t>the UE has been trained</w:t>
      </w:r>
      <w:r w:rsidR="00EB5B88">
        <w:t xml:space="preserve"> </w:t>
      </w:r>
      <w:r w:rsidR="00BD36AE">
        <w:t xml:space="preserve">and what additional conditions </w:t>
      </w:r>
      <w:r w:rsidR="005D3268">
        <w:t>causes the UE/NW to be co</w:t>
      </w:r>
      <w:r w:rsidR="006B12B9">
        <w:t>nsidered</w:t>
      </w:r>
      <w:r w:rsidR="005D3268">
        <w:t xml:space="preserve"> </w:t>
      </w:r>
      <w:r w:rsidR="006B12B9">
        <w:t>during inference</w:t>
      </w:r>
      <w:r w:rsidR="00682DD2">
        <w:t xml:space="preserve"> UE side</w:t>
      </w:r>
      <w:r w:rsidR="002D2B08">
        <w:t xml:space="preserve"> i</w:t>
      </w:r>
      <w:r w:rsidR="00DE2DD9">
        <w:t xml:space="preserve">n </w:t>
      </w:r>
      <w:r w:rsidR="006B12B9">
        <w:t>RAN1</w:t>
      </w:r>
      <w:r w:rsidR="002D2B08">
        <w:t xml:space="preserve">. </w:t>
      </w:r>
      <w:r w:rsidR="00C42429">
        <w:t>The need for any consistency considering</w:t>
      </w:r>
      <w:r w:rsidR="00DE2DD9">
        <w:t xml:space="preserve"> UE-sided and NW-sided additional conditions were discussed</w:t>
      </w:r>
      <w:r w:rsidR="00C42429">
        <w:t xml:space="preserve"> in RAN1 in which the relevant agreement </w:t>
      </w:r>
      <w:r w:rsidR="004B1B16">
        <w:t xml:space="preserve">is discussed in the following section. </w:t>
      </w:r>
      <w:r w:rsidR="00EE3478">
        <w:t xml:space="preserve">RAN2 is expected to also consider consistency </w:t>
      </w:r>
      <w:r w:rsidR="00F463A8">
        <w:t>related discussions in RAN1</w:t>
      </w:r>
      <w:r w:rsidR="00EE3478">
        <w:t xml:space="preserve"> </w:t>
      </w:r>
      <w:r w:rsidR="0084632B">
        <w:t xml:space="preserve">as the main </w:t>
      </w:r>
      <w:r w:rsidR="00423D8D">
        <w:t>role/</w:t>
      </w:r>
      <w:r w:rsidR="0084632B">
        <w:t>driver</w:t>
      </w:r>
      <w:r w:rsidR="0080251F">
        <w:t>/baseline</w:t>
      </w:r>
      <w:r w:rsidR="0084632B">
        <w:t xml:space="preserve"> for </w:t>
      </w:r>
      <w:r w:rsidR="00B75CD6">
        <w:t>defining functionality applicability</w:t>
      </w:r>
      <w:r w:rsidR="00617D6F">
        <w:t xml:space="preserve">, evaluation of applicability and reporting scenarios </w:t>
      </w:r>
      <w:r w:rsidR="00CD49C6">
        <w:t xml:space="preserve">of an applicable functionality </w:t>
      </w:r>
      <w:r w:rsidR="00500C81">
        <w:t>in beam management use case</w:t>
      </w:r>
      <w:r w:rsidR="004C0A47">
        <w:t>.</w:t>
      </w:r>
    </w:p>
    <w:p w14:paraId="650D4A06" w14:textId="5C64713E" w:rsidR="00192C8D" w:rsidRPr="005253C1" w:rsidRDefault="00192C8D" w:rsidP="00192C8D">
      <w:pPr>
        <w:pStyle w:val="Heading3"/>
      </w:pPr>
      <w:r w:rsidRPr="005253C1">
        <w:t>2.</w:t>
      </w:r>
      <w:r w:rsidR="00723C49">
        <w:t>2</w:t>
      </w:r>
      <w:r w:rsidRPr="005253C1">
        <w:t>.</w:t>
      </w:r>
      <w:r w:rsidR="00BB52E8">
        <w:t>2</w:t>
      </w:r>
      <w:r w:rsidR="00723C49">
        <w:tab/>
      </w:r>
      <w:r w:rsidR="00926B97" w:rsidRPr="005253C1">
        <w:t>NW</w:t>
      </w:r>
      <w:r w:rsidR="00723C49">
        <w:t>-</w:t>
      </w:r>
      <w:r w:rsidR="00926B97" w:rsidRPr="005253C1">
        <w:t xml:space="preserve">side </w:t>
      </w:r>
      <w:r w:rsidR="00723C49">
        <w:t>Ad</w:t>
      </w:r>
      <w:r w:rsidR="00EF56FC" w:rsidRPr="005253C1">
        <w:t xml:space="preserve">ditional </w:t>
      </w:r>
      <w:r w:rsidR="00723C49">
        <w:t>C</w:t>
      </w:r>
      <w:r w:rsidR="00723C49" w:rsidRPr="005253C1">
        <w:t>onditions</w:t>
      </w:r>
    </w:p>
    <w:p w14:paraId="10ADFB4A" w14:textId="05E3BB65" w:rsidR="00442649" w:rsidRPr="005253C1" w:rsidRDefault="00BC5FF5" w:rsidP="009D4A6E">
      <w:r w:rsidRPr="0000157A">
        <w:t>Additional conditions are training assumptions of a</w:t>
      </w:r>
      <w:r w:rsidR="00045750">
        <w:t>n AI/ML</w:t>
      </w:r>
      <w:r w:rsidRPr="0000157A">
        <w:t xml:space="preserve"> model. </w:t>
      </w:r>
      <w:r w:rsidR="00997DED" w:rsidRPr="006866D4">
        <w:rPr>
          <w:lang w:val="en-US"/>
        </w:rPr>
        <w:t>NW-side additional conditions refer to training assumptions that are associated with NW implementation/aspects (e.g., NW-side beam pattern)</w:t>
      </w:r>
      <w:r w:rsidR="005F3A80">
        <w:rPr>
          <w:lang w:val="en-US"/>
        </w:rPr>
        <w:t xml:space="preserve"> </w:t>
      </w:r>
      <w:r w:rsidRPr="0000157A">
        <w:t xml:space="preserve">that </w:t>
      </w:r>
      <w:r>
        <w:t xml:space="preserve">were </w:t>
      </w:r>
      <w:r w:rsidRPr="0000157A">
        <w:t xml:space="preserve">used when collecting data (e.g., </w:t>
      </w:r>
      <w:r>
        <w:t>mapping relationship of Set A and Set B, consistency of downlink spatial domain transmission filters,</w:t>
      </w:r>
      <w:r w:rsidRPr="0000157A">
        <w:t xml:space="preserve"> antenna </w:t>
      </w:r>
      <w:r>
        <w:t>height</w:t>
      </w:r>
      <w:r w:rsidRPr="0000157A">
        <w:t>,</w:t>
      </w:r>
      <w:r w:rsidR="00194FC4">
        <w:t xml:space="preserve"> </w:t>
      </w:r>
      <w:r w:rsidR="007D6A43">
        <w:t>beam shape,</w:t>
      </w:r>
      <w:r w:rsidRPr="0000157A">
        <w:t xml:space="preserve"> etc..).</w:t>
      </w:r>
      <w:r>
        <w:t xml:space="preserve"> These additional conditions are not signalled to the UE, but rather they could be represented by an ID, such as the associated ID being discussed in RAN1.</w:t>
      </w:r>
      <w:r w:rsidR="00157371">
        <w:t xml:space="preserve"> More specifically, following agreement was made in </w:t>
      </w:r>
      <w:r w:rsidR="00157371" w:rsidRPr="005253C1">
        <w:t>RAN1</w:t>
      </w:r>
      <w:r w:rsidR="00157371">
        <w:t xml:space="preserve"> representing options to meet consistencies between training and inference</w:t>
      </w:r>
      <w:r w:rsidR="009B7298">
        <w:t>:</w:t>
      </w:r>
    </w:p>
    <w:tbl>
      <w:tblPr>
        <w:tblStyle w:val="TableGrid"/>
        <w:tblW w:w="0" w:type="auto"/>
        <w:tblLook w:val="04A0" w:firstRow="1" w:lastRow="0" w:firstColumn="1" w:lastColumn="0" w:noHBand="0" w:noVBand="1"/>
      </w:tblPr>
      <w:tblGrid>
        <w:gridCol w:w="9631"/>
      </w:tblGrid>
      <w:tr w:rsidR="004852F9" w:rsidRPr="005253C1" w14:paraId="4145CA9D" w14:textId="77777777" w:rsidTr="004852F9">
        <w:tc>
          <w:tcPr>
            <w:tcW w:w="9631" w:type="dxa"/>
          </w:tcPr>
          <w:p w14:paraId="7E385277" w14:textId="5E36FC29" w:rsidR="004852F9" w:rsidRPr="009D4A6E" w:rsidRDefault="004852F9" w:rsidP="004852F9">
            <w:r w:rsidRPr="009D4A6E">
              <w:rPr>
                <w:highlight w:val="green"/>
              </w:rPr>
              <w:t>Agreement</w:t>
            </w:r>
            <w:r w:rsidR="000E327D" w:rsidRPr="009D4A6E">
              <w:rPr>
                <w:highlight w:val="green"/>
              </w:rPr>
              <w:t xml:space="preserve"> (RAN1</w:t>
            </w:r>
            <w:r w:rsidR="00F918D7" w:rsidRPr="009D4A6E">
              <w:rPr>
                <w:highlight w:val="green"/>
              </w:rPr>
              <w:t>#117)</w:t>
            </w:r>
          </w:p>
          <w:p w14:paraId="51C09B9C" w14:textId="77777777" w:rsidR="004852F9" w:rsidRPr="009D4A6E" w:rsidRDefault="004852F9" w:rsidP="004852F9">
            <w:r w:rsidRPr="005253C1">
              <w:t xml:space="preserve">Further study, </w:t>
            </w:r>
            <w:r w:rsidRPr="009D4A6E">
              <w:t>for</w:t>
            </w:r>
            <w:r w:rsidRPr="005253C1">
              <w:t xml:space="preserve"> the consistency of NW-side additional condition across training and inference for UE-sided model for BM-Case 1 and BM Case 2, where the NW-side additional condition may at least impact UE assumption on beams of Set A/Set B:</w:t>
            </w:r>
          </w:p>
          <w:p w14:paraId="651E9D97" w14:textId="77777777" w:rsidR="004852F9" w:rsidRPr="009D4A6E" w:rsidRDefault="004852F9" w:rsidP="004852F9">
            <w:pPr>
              <w:numPr>
                <w:ilvl w:val="0"/>
                <w:numId w:val="18"/>
              </w:numPr>
              <w:rPr>
                <w:highlight w:val="yellow"/>
              </w:rPr>
            </w:pPr>
            <w:r w:rsidRPr="009D4A6E">
              <w:rPr>
                <w:highlight w:val="yellow"/>
              </w:rPr>
              <w:t>Opt1: Based on associated ID (Referring to AI 9.1.3.3)</w:t>
            </w:r>
          </w:p>
          <w:p w14:paraId="6290959A" w14:textId="77777777" w:rsidR="004852F9" w:rsidRPr="009D4A6E" w:rsidRDefault="004852F9" w:rsidP="004852F9">
            <w:pPr>
              <w:numPr>
                <w:ilvl w:val="1"/>
                <w:numId w:val="18"/>
              </w:numPr>
              <w:rPr>
                <w:highlight w:val="yellow"/>
              </w:rPr>
            </w:pPr>
            <w:r w:rsidRPr="009D4A6E">
              <w:rPr>
                <w:highlight w:val="yellow"/>
              </w:rPr>
              <w:t>FFS on what can be assumed by UE with the same associated ID across training and inference</w:t>
            </w:r>
          </w:p>
          <w:p w14:paraId="79EE2D1E" w14:textId="1A29CCD9" w:rsidR="004852F9" w:rsidRPr="005253C1" w:rsidRDefault="004852F9" w:rsidP="00F87190">
            <w:r w:rsidRPr="009D4A6E">
              <w:rPr>
                <w:highlight w:val="yellow"/>
              </w:rPr>
              <w:t>FFS on how associated ID is introduced, e.g., within CSI framework, or outside of CSI framework</w:t>
            </w:r>
          </w:p>
        </w:tc>
      </w:tr>
    </w:tbl>
    <w:p w14:paraId="7715C5EE" w14:textId="0D7AFEF1" w:rsidR="00661BA8" w:rsidRDefault="00661BA8"/>
    <w:p w14:paraId="43792821" w14:textId="338D4F66" w:rsidR="0080727D" w:rsidRPr="009D4A6E" w:rsidRDefault="000000F5" w:rsidP="009D4A6E">
      <w:pPr>
        <w:rPr>
          <w:b/>
          <w:bCs/>
        </w:rPr>
      </w:pPr>
      <w:r w:rsidRPr="009D4A6E">
        <w:rPr>
          <w:b/>
          <w:bCs/>
        </w:rPr>
        <w:t xml:space="preserve">Observation </w:t>
      </w:r>
      <w:r w:rsidRPr="009D4A6E">
        <w:rPr>
          <w:b/>
          <w:bCs/>
        </w:rPr>
        <w:fldChar w:fldCharType="begin"/>
      </w:r>
      <w:r w:rsidRPr="009D4A6E">
        <w:rPr>
          <w:b/>
          <w:bCs/>
        </w:rPr>
        <w:instrText xml:space="preserve"> SEQ Observation \* ARABIC </w:instrText>
      </w:r>
      <w:r w:rsidRPr="009D4A6E">
        <w:rPr>
          <w:b/>
          <w:bCs/>
        </w:rPr>
        <w:fldChar w:fldCharType="separate"/>
      </w:r>
      <w:r>
        <w:rPr>
          <w:b/>
        </w:rPr>
        <w:t>2</w:t>
      </w:r>
      <w:r w:rsidRPr="009D4A6E">
        <w:rPr>
          <w:b/>
          <w:bCs/>
        </w:rPr>
        <w:fldChar w:fldCharType="end"/>
      </w:r>
      <w:r w:rsidRPr="009D4A6E">
        <w:rPr>
          <w:b/>
          <w:bCs/>
        </w:rPr>
        <w:t>:</w:t>
      </w:r>
      <w:r w:rsidR="00704493" w:rsidRPr="009D4A6E">
        <w:rPr>
          <w:b/>
        </w:rPr>
        <w:t xml:space="preserve"> </w:t>
      </w:r>
      <w:r w:rsidR="00E60035" w:rsidRPr="009D4A6E">
        <w:rPr>
          <w:b/>
          <w:bCs/>
        </w:rPr>
        <w:t xml:space="preserve"> NW-side additional conditions </w:t>
      </w:r>
      <w:r w:rsidR="00225C2C">
        <w:rPr>
          <w:b/>
          <w:bCs/>
        </w:rPr>
        <w:t>could be</w:t>
      </w:r>
      <w:r w:rsidR="00E60035" w:rsidRPr="009D4A6E">
        <w:rPr>
          <w:b/>
          <w:bCs/>
        </w:rPr>
        <w:t xml:space="preserve"> signalled through associated ID.</w:t>
      </w:r>
    </w:p>
    <w:p w14:paraId="5A59E7D7" w14:textId="3D8A5FC0" w:rsidR="00DB6FF5" w:rsidRDefault="00DB6FF5" w:rsidP="00723C49">
      <w:pPr>
        <w:pStyle w:val="Heading3"/>
      </w:pPr>
      <w:r w:rsidRPr="005253C1">
        <w:t>2.</w:t>
      </w:r>
      <w:r w:rsidR="00723C49">
        <w:t>2</w:t>
      </w:r>
      <w:r w:rsidRPr="005253C1">
        <w:t>.</w:t>
      </w:r>
      <w:r w:rsidR="008B41C1">
        <w:t>3</w:t>
      </w:r>
      <w:r w:rsidR="00723C49">
        <w:tab/>
      </w:r>
      <w:r w:rsidRPr="005253C1">
        <w:t xml:space="preserve">UE-side </w:t>
      </w:r>
      <w:r w:rsidR="00723C49">
        <w:t>A</w:t>
      </w:r>
      <w:r w:rsidRPr="005253C1">
        <w:t xml:space="preserve">dditional </w:t>
      </w:r>
      <w:r w:rsidR="00723C49">
        <w:t>C</w:t>
      </w:r>
      <w:r w:rsidRPr="005253C1">
        <w:t>onditions</w:t>
      </w:r>
    </w:p>
    <w:p w14:paraId="0C408EBA" w14:textId="3AA155CB" w:rsidR="00723C49" w:rsidRPr="00723C49" w:rsidRDefault="0000157A">
      <w:r w:rsidRPr="0000157A">
        <w:t>Additional conditions are training assumptions of a</w:t>
      </w:r>
      <w:r w:rsidR="00045750">
        <w:t>n AI/ML</w:t>
      </w:r>
      <w:r w:rsidRPr="0000157A">
        <w:t xml:space="preserve"> model. UE-side additional conditions may refer to UE implementation </w:t>
      </w:r>
      <w:r w:rsidR="005F7BCD" w:rsidRPr="0000157A">
        <w:t>assumption</w:t>
      </w:r>
      <w:r w:rsidR="005F7BCD">
        <w:t xml:space="preserve">s </w:t>
      </w:r>
      <w:r w:rsidR="005F7BCD" w:rsidRPr="0000157A">
        <w:t>that</w:t>
      </w:r>
      <w:r w:rsidR="0080727D">
        <w:t xml:space="preserve"> were</w:t>
      </w:r>
      <w:r w:rsidRPr="0000157A">
        <w:t xml:space="preserve"> used when collecting data (e.g., UE antenna config, Rx beams, etc..).</w:t>
      </w:r>
      <w:r w:rsidR="00597979">
        <w:t xml:space="preserve"> These additional conditions are not signalled to the NW, but rather they are used </w:t>
      </w:r>
      <w:r w:rsidR="006123BF">
        <w:t xml:space="preserve">by UE </w:t>
      </w:r>
      <w:r w:rsidR="00597979">
        <w:t xml:space="preserve">to evaluate the applicability of </w:t>
      </w:r>
      <w:r w:rsidR="00BF53BC">
        <w:t>AI/ML</w:t>
      </w:r>
      <w:r w:rsidR="00597979">
        <w:t xml:space="preserve"> </w:t>
      </w:r>
      <w:r w:rsidR="0059455F">
        <w:t>model to enable a functionality.</w:t>
      </w:r>
    </w:p>
    <w:p w14:paraId="7E4787D4" w14:textId="4300575B" w:rsidR="007F5BA2" w:rsidRPr="009D4A6E" w:rsidRDefault="00314530" w:rsidP="009D4A6E">
      <w:pPr>
        <w:pStyle w:val="Caption"/>
        <w:rPr>
          <w:b/>
          <w:color w:val="auto"/>
          <w:sz w:val="20"/>
        </w:rPr>
      </w:pPr>
      <w:bookmarkStart w:id="1" w:name="_Ref173937493"/>
      <w:r w:rsidRPr="009D4A6E">
        <w:rPr>
          <w:b/>
          <w:i w:val="0"/>
          <w:color w:val="auto"/>
          <w:sz w:val="20"/>
          <w:szCs w:val="20"/>
        </w:rPr>
        <w:t xml:space="preserve">Proposal </w:t>
      </w:r>
      <w:r w:rsidRPr="009D4A6E">
        <w:rPr>
          <w:b/>
          <w:i w:val="0"/>
          <w:color w:val="auto"/>
          <w:sz w:val="20"/>
          <w:szCs w:val="20"/>
        </w:rPr>
        <w:fldChar w:fldCharType="begin"/>
      </w:r>
      <w:r w:rsidRPr="009D4A6E">
        <w:rPr>
          <w:b/>
          <w:i w:val="0"/>
          <w:color w:val="auto"/>
          <w:sz w:val="20"/>
          <w:szCs w:val="20"/>
        </w:rPr>
        <w:instrText xml:space="preserve"> SEQ Proposal \* ARABIC </w:instrText>
      </w:r>
      <w:r w:rsidRPr="009D4A6E">
        <w:rPr>
          <w:b/>
          <w:i w:val="0"/>
          <w:color w:val="auto"/>
          <w:sz w:val="20"/>
          <w:szCs w:val="20"/>
        </w:rPr>
        <w:fldChar w:fldCharType="separate"/>
      </w:r>
      <w:r w:rsidRPr="009D4A6E">
        <w:rPr>
          <w:b/>
          <w:i w:val="0"/>
          <w:color w:val="auto"/>
          <w:sz w:val="20"/>
          <w:szCs w:val="20"/>
        </w:rPr>
        <w:t>2</w:t>
      </w:r>
      <w:r w:rsidRPr="009D4A6E">
        <w:rPr>
          <w:b/>
          <w:i w:val="0"/>
          <w:color w:val="auto"/>
          <w:sz w:val="20"/>
          <w:szCs w:val="20"/>
        </w:rPr>
        <w:fldChar w:fldCharType="end"/>
      </w:r>
      <w:r w:rsidR="000000F5" w:rsidRPr="009D4A6E">
        <w:rPr>
          <w:b/>
          <w:i w:val="0"/>
          <w:color w:val="auto"/>
          <w:sz w:val="20"/>
          <w:szCs w:val="20"/>
        </w:rPr>
        <w:t xml:space="preserve"> </w:t>
      </w:r>
      <w:r w:rsidR="007F5BA2" w:rsidRPr="009D4A6E">
        <w:rPr>
          <w:b/>
          <w:i w:val="0"/>
          <w:color w:val="auto"/>
          <w:sz w:val="20"/>
          <w:szCs w:val="20"/>
        </w:rPr>
        <w:t xml:space="preserve">: </w:t>
      </w:r>
      <w:r w:rsidR="00AB2054" w:rsidRPr="009D4A6E">
        <w:rPr>
          <w:b/>
          <w:i w:val="0"/>
          <w:color w:val="auto"/>
          <w:sz w:val="20"/>
          <w:szCs w:val="20"/>
        </w:rPr>
        <w:t xml:space="preserve">There is </w:t>
      </w:r>
      <w:r w:rsidR="00597CB1" w:rsidRPr="009D4A6E">
        <w:rPr>
          <w:b/>
          <w:i w:val="0"/>
          <w:color w:val="auto"/>
          <w:sz w:val="20"/>
          <w:szCs w:val="20"/>
        </w:rPr>
        <w:t>n</w:t>
      </w:r>
      <w:r w:rsidR="007F5BA2" w:rsidRPr="009D4A6E">
        <w:rPr>
          <w:b/>
          <w:bCs/>
          <w:i w:val="0"/>
          <w:color w:val="auto"/>
          <w:sz w:val="20"/>
        </w:rPr>
        <w:t>o</w:t>
      </w:r>
      <w:r w:rsidR="00597CB1" w:rsidRPr="009D4A6E">
        <w:rPr>
          <w:b/>
          <w:bCs/>
          <w:i w:val="0"/>
          <w:color w:val="auto"/>
          <w:sz w:val="20"/>
        </w:rPr>
        <w:t xml:space="preserve"> RAN2</w:t>
      </w:r>
      <w:r w:rsidR="007F5BA2" w:rsidRPr="009D4A6E">
        <w:rPr>
          <w:b/>
          <w:i w:val="0"/>
          <w:color w:val="auto"/>
          <w:sz w:val="20"/>
        </w:rPr>
        <w:t xml:space="preserve"> signaling </w:t>
      </w:r>
      <w:r w:rsidR="00597CB1" w:rsidRPr="009D4A6E">
        <w:rPr>
          <w:b/>
          <w:i w:val="0"/>
          <w:color w:val="auto"/>
          <w:sz w:val="20"/>
        </w:rPr>
        <w:t xml:space="preserve">impact </w:t>
      </w:r>
      <w:r w:rsidR="00BD1C5A" w:rsidRPr="009D4A6E">
        <w:rPr>
          <w:b/>
          <w:i w:val="0"/>
          <w:color w:val="auto"/>
          <w:sz w:val="20"/>
        </w:rPr>
        <w:t>due from</w:t>
      </w:r>
      <w:r w:rsidR="00826F54" w:rsidRPr="009D4A6E">
        <w:rPr>
          <w:b/>
          <w:i w:val="0"/>
          <w:color w:val="auto"/>
          <w:sz w:val="20"/>
        </w:rPr>
        <w:t xml:space="preserve"> UE-side additional conditions</w:t>
      </w:r>
      <w:r w:rsidR="007F5BA2" w:rsidRPr="009D4A6E">
        <w:rPr>
          <w:b/>
          <w:color w:val="auto"/>
          <w:sz w:val="20"/>
        </w:rPr>
        <w:t>.</w:t>
      </w:r>
      <w:bookmarkEnd w:id="1"/>
    </w:p>
    <w:p w14:paraId="538C250A" w14:textId="3E81184B" w:rsidR="006355B0" w:rsidRDefault="006355B0" w:rsidP="009D4A6E">
      <w:pPr>
        <w:pStyle w:val="Heading2"/>
      </w:pPr>
      <w:r>
        <w:t>2.3</w:t>
      </w:r>
      <w:r>
        <w:tab/>
      </w:r>
      <w:r w:rsidR="00317FF2">
        <w:t xml:space="preserve"> Functionality </w:t>
      </w:r>
      <w:r>
        <w:t>Applicability</w:t>
      </w:r>
    </w:p>
    <w:p w14:paraId="58C7CFB7" w14:textId="669B2206" w:rsidR="006B65FD" w:rsidRDefault="006B65FD" w:rsidP="006355B0">
      <w:r>
        <w:t>TR</w:t>
      </w:r>
      <w:r w:rsidR="00BA3F20">
        <w:t xml:space="preserve"> </w:t>
      </w:r>
      <w:r>
        <w:t>38.843 states that “</w:t>
      </w:r>
      <w:r w:rsidRPr="009D4A6E">
        <w:rPr>
          <w:i/>
        </w:rPr>
        <w:t>after functionality identification, necessity</w:t>
      </w:r>
      <w:r w:rsidR="001233BC">
        <w:rPr>
          <w:i/>
          <w:iCs/>
        </w:rPr>
        <w:t xml:space="preserve"> and </w:t>
      </w:r>
      <w:r w:rsidRPr="009D4A6E">
        <w:rPr>
          <w:i/>
        </w:rPr>
        <w:t xml:space="preserve">mechanisms for UE to report updates on applicable functionality(es) among functionality(es) are studied, where the </w:t>
      </w:r>
      <w:r w:rsidR="00F626DD">
        <w:rPr>
          <w:i/>
          <w:iCs/>
        </w:rPr>
        <w:t xml:space="preserve">reported </w:t>
      </w:r>
      <w:r w:rsidRPr="009D4A6E">
        <w:rPr>
          <w:i/>
        </w:rPr>
        <w:t>applicable functionalities may be a subset of all functionalities. Applicable functionalities can be reported by the UE.</w:t>
      </w:r>
      <w:r w:rsidR="0000157A">
        <w:t>”</w:t>
      </w:r>
    </w:p>
    <w:p w14:paraId="3B80BA28" w14:textId="77777777" w:rsidR="006355B0" w:rsidRDefault="006355B0" w:rsidP="009D4A6E">
      <w:pPr>
        <w:pStyle w:val="Heading3"/>
      </w:pPr>
      <w:r>
        <w:t>2.3.1</w:t>
      </w:r>
      <w:r>
        <w:tab/>
        <w:t>Definition</w:t>
      </w:r>
    </w:p>
    <w:p w14:paraId="547260B4" w14:textId="0C10A410" w:rsidR="006355B0" w:rsidRDefault="006355B0" w:rsidP="006355B0">
      <w:r>
        <w:t xml:space="preserve">Applicability of a functionality is determined by </w:t>
      </w:r>
      <w:r w:rsidR="00103F35">
        <w:t xml:space="preserve">a UE </w:t>
      </w:r>
      <w:r w:rsidR="00584611">
        <w:t xml:space="preserve"> by </w:t>
      </w:r>
      <w:r>
        <w:t xml:space="preserve">the presence of an AI/ML model </w:t>
      </w:r>
      <w:r w:rsidR="005A5468">
        <w:t>i</w:t>
      </w:r>
      <w:r>
        <w:t>n the UE whose data collection assumptions are consistent with the NW</w:t>
      </w:r>
      <w:r w:rsidR="004A7691">
        <w:t xml:space="preserve">-side </w:t>
      </w:r>
      <w:r w:rsidR="0084254C">
        <w:t xml:space="preserve">additional </w:t>
      </w:r>
      <w:r w:rsidR="00FE5E9A">
        <w:t>condition</w:t>
      </w:r>
      <w:r w:rsidR="00536064">
        <w:t>s</w:t>
      </w:r>
      <w:r>
        <w:t xml:space="preserve"> </w:t>
      </w:r>
      <w:r w:rsidR="00536064">
        <w:t>of connected cell</w:t>
      </w:r>
      <w:r w:rsidR="00774902">
        <w:t>.</w:t>
      </w:r>
      <w:r>
        <w:t xml:space="preserve"> The mere existence of an AI/ML model which is available for </w:t>
      </w:r>
      <w:r w:rsidR="007C3C0D">
        <w:t>download,</w:t>
      </w:r>
      <w:r>
        <w:t xml:space="preserve"> or which is being downloaded</w:t>
      </w:r>
      <w:r w:rsidR="00977104">
        <w:t xml:space="preserve"> </w:t>
      </w:r>
      <w:r w:rsidR="000D12A4">
        <w:t xml:space="preserve">(without </w:t>
      </w:r>
      <w:r w:rsidR="008947E2">
        <w:t xml:space="preserve">considering </w:t>
      </w:r>
      <w:r w:rsidR="000D12A4">
        <w:t>data collec</w:t>
      </w:r>
      <w:r w:rsidR="008947E2">
        <w:t>tion assumptions)</w:t>
      </w:r>
      <w:r w:rsidR="00B864EE">
        <w:t>,</w:t>
      </w:r>
      <w:r>
        <w:t xml:space="preserve"> </w:t>
      </w:r>
      <w:r w:rsidR="00362D23">
        <w:t>alon</w:t>
      </w:r>
      <w:r w:rsidR="000F35E9">
        <w:t>e</w:t>
      </w:r>
      <w:r>
        <w:t xml:space="preserve"> cannot be considered </w:t>
      </w:r>
      <w:r w:rsidR="00C32C88">
        <w:t xml:space="preserve">as a </w:t>
      </w:r>
      <w:r w:rsidR="00B864EE">
        <w:t>criterion</w:t>
      </w:r>
      <w:r w:rsidR="00C32C88">
        <w:t xml:space="preserve"> </w:t>
      </w:r>
      <w:r>
        <w:t>in the determination of applicability. Because functionalities are defined by configurations allowed based on UE capabilities, a functionality cannot be con</w:t>
      </w:r>
      <w:r w:rsidR="00263036">
        <w:t>figured</w:t>
      </w:r>
      <w:r>
        <w:t xml:space="preserve"> by the gNB prior to the capability exchange procedure. Once the UE’s capabilities are known to the gNB, the gNB can </w:t>
      </w:r>
      <w:r w:rsidR="00A3481E">
        <w:t>configure</w:t>
      </w:r>
      <w:r>
        <w:t xml:space="preserve"> one or more functionalities, each of which may or may not be applicable to the UE.</w:t>
      </w:r>
    </w:p>
    <w:p w14:paraId="42F4C0DE" w14:textId="77777777" w:rsidR="006355B0" w:rsidRDefault="006355B0" w:rsidP="009D4A6E">
      <w:pPr>
        <w:pStyle w:val="Heading3"/>
      </w:pPr>
      <w:r>
        <w:lastRenderedPageBreak/>
        <w:t>2.3.2</w:t>
      </w:r>
      <w:r>
        <w:tab/>
        <w:t>Evaluation of Applicability</w:t>
      </w:r>
    </w:p>
    <w:p w14:paraId="4297D891" w14:textId="358FD091" w:rsidR="006355B0" w:rsidRDefault="006355B0" w:rsidP="006355B0">
      <w:r>
        <w:t xml:space="preserve">The applicability of a functionality can be determined based on </w:t>
      </w:r>
      <w:r w:rsidR="00EF6F0A">
        <w:t xml:space="preserve">essential </w:t>
      </w:r>
      <w:r w:rsidR="0021113C">
        <w:t>three</w:t>
      </w:r>
      <w:r>
        <w:t xml:space="preserve"> factors.</w:t>
      </w:r>
    </w:p>
    <w:p w14:paraId="565C1D4C" w14:textId="72E14053" w:rsidR="006355B0" w:rsidRDefault="006355B0" w:rsidP="006355B0">
      <w:pPr>
        <w:pStyle w:val="ListParagraph"/>
        <w:numPr>
          <w:ilvl w:val="0"/>
          <w:numId w:val="19"/>
        </w:numPr>
      </w:pPr>
      <w:r>
        <w:t xml:space="preserve">The existence of at least one AI/ML model on a UE which supports the configuration, e.g., </w:t>
      </w:r>
      <w:r w:rsidR="0083343B">
        <w:t xml:space="preserve">Set B </w:t>
      </w:r>
      <w:r w:rsidR="003F03B0">
        <w:t>be</w:t>
      </w:r>
      <w:r w:rsidR="001B2A04">
        <w:t xml:space="preserve">ams </w:t>
      </w:r>
      <w:r w:rsidR="00615B16">
        <w:t>dimension</w:t>
      </w:r>
      <w:r w:rsidR="00726342">
        <w:t xml:space="preserve"> </w:t>
      </w:r>
      <w:r w:rsidR="002F1EA2">
        <w:t xml:space="preserve">beam </w:t>
      </w:r>
      <w:r w:rsidR="001C387E">
        <w:t xml:space="preserve">prediction </w:t>
      </w:r>
      <w:r w:rsidR="009D620A">
        <w:t xml:space="preserve">for a </w:t>
      </w:r>
      <w:r w:rsidR="0095456D">
        <w:t xml:space="preserve">sub </w:t>
      </w:r>
      <w:r w:rsidR="002F1EA2">
        <w:t>use case</w:t>
      </w:r>
      <w:r w:rsidR="0095456D">
        <w:t xml:space="preserve">, </w:t>
      </w:r>
      <w:r w:rsidR="00F02D06">
        <w:t xml:space="preserve">Set A beams </w:t>
      </w:r>
      <w:r w:rsidR="009322EE">
        <w:t>dimension</w:t>
      </w:r>
      <w:r w:rsidR="00F90544">
        <w:t xml:space="preserve">, </w:t>
      </w:r>
      <w:r w:rsidR="004D784F">
        <w:t>predicted CRI, predicted RSRP</w:t>
      </w:r>
      <w:r w:rsidR="00D25B85">
        <w:t>, observation window size, prediction window size,</w:t>
      </w:r>
      <w:r>
        <w:t xml:space="preserve"> etc.</w:t>
      </w:r>
    </w:p>
    <w:p w14:paraId="362C82B9" w14:textId="0A49FCFB" w:rsidR="00CB14AB" w:rsidRDefault="0057360C" w:rsidP="006355B0">
      <w:pPr>
        <w:pStyle w:val="ListParagraph"/>
        <w:numPr>
          <w:ilvl w:val="0"/>
          <w:numId w:val="19"/>
        </w:numPr>
      </w:pPr>
      <w:r>
        <w:t xml:space="preserve">Of the AI/ML models on the UE which support the </w:t>
      </w:r>
      <w:r w:rsidR="00694006">
        <w:t xml:space="preserve">functionality </w:t>
      </w:r>
      <w:r>
        <w:t xml:space="preserve">configuration, at least one AI/ML model is compatible with the NW-side additional conditions, e.g., </w:t>
      </w:r>
      <w:r w:rsidR="00633710">
        <w:t xml:space="preserve">an NR-CGI and/or </w:t>
      </w:r>
      <w:r>
        <w:t xml:space="preserve">one or more associated IDs reported by the NW match </w:t>
      </w:r>
      <w:r w:rsidR="00212BC7">
        <w:t xml:space="preserve">an NR-CGI and/or </w:t>
      </w:r>
      <w:r>
        <w:t>one or more associated IDs associated with one or more AI/ML model.</w:t>
      </w:r>
    </w:p>
    <w:p w14:paraId="078557F3" w14:textId="1B67A014" w:rsidR="005A1D12" w:rsidRDefault="006355B0" w:rsidP="0021113C">
      <w:pPr>
        <w:pStyle w:val="ListParagraph"/>
        <w:numPr>
          <w:ilvl w:val="0"/>
          <w:numId w:val="19"/>
        </w:numPr>
      </w:pPr>
      <w:r>
        <w:t>One or more of the AI/ML models identified in the previous step are compatible with the UE</w:t>
      </w:r>
      <w:r w:rsidR="00DE06C0">
        <w:t>-sid</w:t>
      </w:r>
      <w:r w:rsidR="00450823">
        <w:t>e</w:t>
      </w:r>
      <w:r w:rsidR="00DE06C0">
        <w:t xml:space="preserve"> </w:t>
      </w:r>
      <w:r w:rsidR="004021E3">
        <w:t xml:space="preserve"> additional conditions</w:t>
      </w:r>
      <w:r>
        <w:t xml:space="preserve">, which could be </w:t>
      </w:r>
      <w:r w:rsidR="008160BB" w:rsidRPr="0000157A">
        <w:t>UE implementation assumption</w:t>
      </w:r>
      <w:r w:rsidR="008160BB">
        <w:t xml:space="preserve">s </w:t>
      </w:r>
      <w:r w:rsidR="008160BB" w:rsidRPr="0000157A">
        <w:t>that</w:t>
      </w:r>
      <w:r w:rsidR="008160BB">
        <w:t xml:space="preserve"> were</w:t>
      </w:r>
      <w:r w:rsidR="008160BB" w:rsidRPr="0000157A">
        <w:t xml:space="preserve"> used when collecting data (e.g., UE antenna config, Rx beams, etc..)</w:t>
      </w:r>
      <w:r w:rsidR="008160BB">
        <w:t xml:space="preserve"> </w:t>
      </w:r>
      <w:r w:rsidR="00AE4CB2">
        <w:t xml:space="preserve">or UE internal restrictions (e.g., </w:t>
      </w:r>
      <w:r>
        <w:t>battery life, memory utilization, or processor utilization, or additional conditions such as geographic area or UE velocity</w:t>
      </w:r>
      <w:r w:rsidR="00AE4CB2">
        <w:t>)</w:t>
      </w:r>
      <w:r w:rsidR="004021E3">
        <w:t>, respectively</w:t>
      </w:r>
      <w:r>
        <w:t>.</w:t>
      </w:r>
    </w:p>
    <w:p w14:paraId="5352C799" w14:textId="2568BE86" w:rsidR="006355B0" w:rsidRDefault="006355B0" w:rsidP="006355B0">
      <w:pPr>
        <w:ind w:left="284"/>
      </w:pPr>
      <w:r>
        <w:t xml:space="preserve">If all </w:t>
      </w:r>
      <w:r w:rsidR="0021113C">
        <w:t>three</w:t>
      </w:r>
      <w:r>
        <w:t xml:space="preserve"> </w:t>
      </w:r>
      <w:r w:rsidR="0021113C">
        <w:t>factors</w:t>
      </w:r>
      <w:r>
        <w:t xml:space="preserve"> are satisfied for a functionality, the functionality is applicable, otherwise it is non-applicable. The evaluation of whether a UE-side AI/ML model is applicable is performed by the UE.</w:t>
      </w:r>
    </w:p>
    <w:p w14:paraId="0D201A8B" w14:textId="1D62BCD6" w:rsidR="00F87190" w:rsidRDefault="001E7994" w:rsidP="006355B0">
      <w:pPr>
        <w:ind w:left="284"/>
      </w:pPr>
      <w:r>
        <w:t xml:space="preserve">Alternatively, the applicability of </w:t>
      </w:r>
      <w:r w:rsidR="00AF322D">
        <w:t>one or more</w:t>
      </w:r>
      <w:r>
        <w:t xml:space="preserve"> functionality could be determined based on </w:t>
      </w:r>
      <w:r w:rsidR="00404263">
        <w:t xml:space="preserve">performance assessment </w:t>
      </w:r>
      <w:r w:rsidR="006E143C">
        <w:t>(</w:t>
      </w:r>
      <w:r w:rsidR="00404263">
        <w:t xml:space="preserve">via </w:t>
      </w:r>
      <w:r>
        <w:t>a</w:t>
      </w:r>
      <w:r w:rsidR="00404263">
        <w:t xml:space="preserve">n </w:t>
      </w:r>
      <w:r w:rsidR="00A46B3C">
        <w:t>UE side</w:t>
      </w:r>
      <w:r>
        <w:t xml:space="preserve"> performance monitoring procedure</w:t>
      </w:r>
      <w:r w:rsidR="006E143C">
        <w:t>)</w:t>
      </w:r>
      <w:r>
        <w:t xml:space="preserve">, according to the </w:t>
      </w:r>
      <w:r w:rsidR="00187D8C">
        <w:t xml:space="preserve">opt2 in the </w:t>
      </w:r>
      <w:r>
        <w:t>following RAN1 agreement.</w:t>
      </w:r>
      <w:r w:rsidR="00D94317">
        <w:t xml:space="preserve"> If using </w:t>
      </w:r>
      <w:r w:rsidR="00DE3939">
        <w:t>performance assessment (via</w:t>
      </w:r>
      <w:r w:rsidR="00D94317">
        <w:t xml:space="preserve"> </w:t>
      </w:r>
      <w:r w:rsidR="00F732EE">
        <w:t xml:space="preserve">a </w:t>
      </w:r>
      <w:r w:rsidR="00D94317">
        <w:t xml:space="preserve">performance </w:t>
      </w:r>
      <w:r w:rsidR="00F81D52">
        <w:t>monitoring-based</w:t>
      </w:r>
      <w:r w:rsidR="00D94317">
        <w:t xml:space="preserve"> approach</w:t>
      </w:r>
      <w:r w:rsidR="00DE3939">
        <w:t>)</w:t>
      </w:r>
      <w:r w:rsidR="00D94317">
        <w:t xml:space="preserve">, only factors 1 and </w:t>
      </w:r>
      <w:r w:rsidR="00CF569E">
        <w:t>3</w:t>
      </w:r>
      <w:r w:rsidR="00F732EE">
        <w:t xml:space="preserve"> and 4</w:t>
      </w:r>
      <w:r w:rsidR="00D94317">
        <w:t xml:space="preserve"> are required in addition to satisfactory performance determined by the performance </w:t>
      </w:r>
      <w:r w:rsidR="006E143C">
        <w:t>assessmen</w:t>
      </w:r>
      <w:r w:rsidR="00B8691E">
        <w:t>t</w:t>
      </w:r>
      <w:r w:rsidR="00D94317">
        <w:t>.</w:t>
      </w:r>
    </w:p>
    <w:tbl>
      <w:tblPr>
        <w:tblStyle w:val="TableGrid"/>
        <w:tblW w:w="0" w:type="auto"/>
        <w:tblLook w:val="04A0" w:firstRow="1" w:lastRow="0" w:firstColumn="1" w:lastColumn="0" w:noHBand="0" w:noVBand="1"/>
      </w:tblPr>
      <w:tblGrid>
        <w:gridCol w:w="9631"/>
      </w:tblGrid>
      <w:tr w:rsidR="001E7994" w14:paraId="2A9F02D2" w14:textId="77777777" w:rsidTr="001E7994">
        <w:tc>
          <w:tcPr>
            <w:tcW w:w="9631" w:type="dxa"/>
          </w:tcPr>
          <w:p w14:paraId="6F6DD074" w14:textId="45C5C1E5" w:rsidR="001E7994" w:rsidRPr="0090314A" w:rsidRDefault="001E7994" w:rsidP="001E7994">
            <w:r w:rsidRPr="009D4A6E">
              <w:rPr>
                <w:highlight w:val="green"/>
              </w:rPr>
              <w:t>Agreement</w:t>
            </w:r>
            <w:r w:rsidR="004122FE" w:rsidRPr="009D4A6E">
              <w:rPr>
                <w:highlight w:val="green"/>
              </w:rPr>
              <w:t xml:space="preserve"> (RAN1#117)</w:t>
            </w:r>
          </w:p>
          <w:p w14:paraId="62E2E275" w14:textId="77777777" w:rsidR="001E7994" w:rsidRPr="0090314A" w:rsidRDefault="001E7994" w:rsidP="001E7994">
            <w:r w:rsidRPr="005253C1">
              <w:t xml:space="preserve">Further study, </w:t>
            </w:r>
            <w:r w:rsidRPr="0090314A">
              <w:t>for</w:t>
            </w:r>
            <w:r w:rsidRPr="005253C1">
              <w:t xml:space="preserve"> the consistency of NW-side additional condition across training and inference for UE-sided model for BM-Case 1 and BM Case 2, where the NW-side additional condition may at least impact UE assumption on beams of Set A/Set B:</w:t>
            </w:r>
          </w:p>
          <w:p w14:paraId="68378684" w14:textId="77777777" w:rsidR="001E7994" w:rsidRPr="009D4A6E" w:rsidRDefault="001E7994" w:rsidP="001E7994">
            <w:pPr>
              <w:numPr>
                <w:ilvl w:val="0"/>
                <w:numId w:val="18"/>
              </w:numPr>
              <w:rPr>
                <w:highlight w:val="yellow"/>
              </w:rPr>
            </w:pPr>
            <w:r w:rsidRPr="009D4A6E">
              <w:rPr>
                <w:highlight w:val="yellow"/>
              </w:rPr>
              <w:t>Opt 2: Performance monitoring based</w:t>
            </w:r>
          </w:p>
          <w:p w14:paraId="7CAA417B" w14:textId="56DADE60" w:rsidR="001E7994" w:rsidRDefault="001E7994" w:rsidP="009D4A6E">
            <w:pPr>
              <w:numPr>
                <w:ilvl w:val="1"/>
                <w:numId w:val="18"/>
              </w:numPr>
            </w:pPr>
            <w:r w:rsidRPr="009D4A6E">
              <w:rPr>
                <w:highlight w:val="yellow"/>
              </w:rPr>
              <w:t>FFS details</w:t>
            </w:r>
            <w:r w:rsidRPr="005253C1">
              <w:t xml:space="preserve">  </w:t>
            </w:r>
          </w:p>
        </w:tc>
      </w:tr>
    </w:tbl>
    <w:p w14:paraId="4139DC71" w14:textId="32F7C6D7" w:rsidR="001E7994" w:rsidRDefault="001E7994" w:rsidP="009D4A6E"/>
    <w:p w14:paraId="1DF0E71B" w14:textId="070D3B72" w:rsidR="00D0188F" w:rsidRDefault="00E01938" w:rsidP="009D4A6E">
      <w:pPr>
        <w:pStyle w:val="Caption"/>
        <w:keepNext/>
        <w:rPr>
          <w:b/>
          <w:bCs/>
          <w:i w:val="0"/>
          <w:iCs w:val="0"/>
          <w:color w:val="auto"/>
          <w:sz w:val="20"/>
          <w:szCs w:val="20"/>
        </w:rPr>
      </w:pPr>
      <w:bookmarkStart w:id="2" w:name="_Ref173937562"/>
      <w:r>
        <w:rPr>
          <w:b/>
          <w:bCs/>
          <w:i w:val="0"/>
          <w:iCs w:val="0"/>
          <w:color w:val="auto"/>
          <w:sz w:val="20"/>
          <w:szCs w:val="20"/>
        </w:rPr>
        <w:t>Observation</w:t>
      </w:r>
      <w:r w:rsidR="00D0188F" w:rsidRPr="009D4A6E">
        <w:rPr>
          <w:b/>
          <w:bCs/>
          <w:i w:val="0"/>
          <w:iCs w:val="0"/>
          <w:color w:val="auto"/>
          <w:sz w:val="20"/>
          <w:szCs w:val="20"/>
        </w:rPr>
        <w:t xml:space="preserve"> </w:t>
      </w:r>
      <w:r>
        <w:rPr>
          <w:b/>
          <w:bCs/>
          <w:i w:val="0"/>
          <w:iCs w:val="0"/>
          <w:color w:val="auto"/>
          <w:sz w:val="20"/>
          <w:szCs w:val="20"/>
        </w:rPr>
        <w:t>3</w:t>
      </w:r>
      <w:r w:rsidR="005E4297" w:rsidRPr="009D4A6E">
        <w:rPr>
          <w:b/>
          <w:bCs/>
          <w:i w:val="0"/>
          <w:iCs w:val="0"/>
          <w:color w:val="auto"/>
          <w:sz w:val="20"/>
          <w:szCs w:val="20"/>
        </w:rPr>
        <w:t xml:space="preserve"> :</w:t>
      </w:r>
      <w:r w:rsidR="005E4297" w:rsidRPr="00991798">
        <w:rPr>
          <w:b/>
          <w:bCs/>
          <w:i w:val="0"/>
          <w:iCs w:val="0"/>
          <w:color w:val="auto"/>
          <w:sz w:val="20"/>
          <w:szCs w:val="20"/>
        </w:rPr>
        <w:t xml:space="preserve"> An AI/ML functionality is assumed to be applicable if three conditions are satisfied: the UE contains one or more AI/ML models which support the configuration provided by the gNB; and, of those AI/ML models, one or more AI/ML models are compatible with the NW-side additional conditions; and, of those AI/ML models, one or more AI/ML models satisfy the UE-side additional conditions. </w:t>
      </w:r>
      <w:bookmarkEnd w:id="2"/>
    </w:p>
    <w:p w14:paraId="40E2F73E" w14:textId="77777777" w:rsidR="00E01938" w:rsidRDefault="00E01938" w:rsidP="00E01938">
      <w:pPr>
        <w:pStyle w:val="Caption"/>
        <w:rPr>
          <w:b/>
          <w:i w:val="0"/>
          <w:color w:val="auto"/>
          <w:sz w:val="20"/>
          <w:szCs w:val="20"/>
        </w:rPr>
      </w:pPr>
      <w:r w:rsidRPr="0090314A">
        <w:rPr>
          <w:b/>
          <w:bCs/>
          <w:i w:val="0"/>
          <w:iCs w:val="0"/>
          <w:color w:val="auto"/>
          <w:sz w:val="20"/>
          <w:szCs w:val="20"/>
        </w:rPr>
        <w:t xml:space="preserve">Proposal </w:t>
      </w:r>
      <w:r w:rsidRPr="0090314A">
        <w:rPr>
          <w:b/>
          <w:bCs/>
          <w:i w:val="0"/>
          <w:iCs w:val="0"/>
          <w:color w:val="auto"/>
          <w:sz w:val="20"/>
          <w:szCs w:val="20"/>
        </w:rPr>
        <w:fldChar w:fldCharType="begin"/>
      </w:r>
      <w:r w:rsidRPr="0090314A">
        <w:rPr>
          <w:b/>
          <w:bCs/>
          <w:i w:val="0"/>
          <w:iCs w:val="0"/>
          <w:color w:val="auto"/>
          <w:sz w:val="20"/>
          <w:szCs w:val="20"/>
        </w:rPr>
        <w:instrText xml:space="preserve"> SEQ Proposal \* ARABIC </w:instrText>
      </w:r>
      <w:r w:rsidRPr="0090314A">
        <w:rPr>
          <w:b/>
          <w:bCs/>
          <w:i w:val="0"/>
          <w:iCs w:val="0"/>
          <w:color w:val="auto"/>
          <w:sz w:val="20"/>
          <w:szCs w:val="20"/>
        </w:rPr>
        <w:fldChar w:fldCharType="separate"/>
      </w:r>
      <w:r>
        <w:rPr>
          <w:b/>
          <w:bCs/>
          <w:i w:val="0"/>
          <w:iCs w:val="0"/>
          <w:noProof/>
          <w:color w:val="auto"/>
          <w:sz w:val="20"/>
          <w:szCs w:val="20"/>
        </w:rPr>
        <w:t>3</w:t>
      </w:r>
      <w:r w:rsidRPr="0090314A">
        <w:rPr>
          <w:b/>
          <w:bCs/>
          <w:i w:val="0"/>
          <w:iCs w:val="0"/>
          <w:color w:val="auto"/>
          <w:sz w:val="20"/>
          <w:szCs w:val="20"/>
        </w:rPr>
        <w:fldChar w:fldCharType="end"/>
      </w:r>
      <w:r w:rsidRPr="0090314A">
        <w:rPr>
          <w:b/>
          <w:bCs/>
          <w:i w:val="0"/>
          <w:iCs w:val="0"/>
          <w:color w:val="auto"/>
          <w:sz w:val="20"/>
          <w:szCs w:val="20"/>
        </w:rPr>
        <w:t xml:space="preserve">: </w:t>
      </w:r>
      <w:r w:rsidRPr="0090314A">
        <w:rPr>
          <w:b/>
          <w:i w:val="0"/>
          <w:color w:val="auto"/>
          <w:sz w:val="20"/>
          <w:szCs w:val="20"/>
        </w:rPr>
        <w:t xml:space="preserve"> </w:t>
      </w:r>
      <w:r w:rsidRPr="005E55BF">
        <w:rPr>
          <w:b/>
          <w:i w:val="0"/>
          <w:color w:val="auto"/>
          <w:sz w:val="20"/>
          <w:szCs w:val="20"/>
        </w:rPr>
        <w:t>Determining the applicability of an AI/ML functionality is up to UE implementation.</w:t>
      </w:r>
    </w:p>
    <w:p w14:paraId="48F711B7" w14:textId="28EA0A11" w:rsidR="006355B0" w:rsidRDefault="006355B0" w:rsidP="009D4A6E">
      <w:pPr>
        <w:pStyle w:val="Heading3"/>
      </w:pPr>
      <w:r>
        <w:t>2.3.3</w:t>
      </w:r>
      <w:r>
        <w:tab/>
        <w:t>Reporting Scenarios</w:t>
      </w:r>
    </w:p>
    <w:p w14:paraId="496F6FF3" w14:textId="6AC9F5CB" w:rsidR="006355B0" w:rsidRPr="009D4A6E" w:rsidRDefault="006355B0" w:rsidP="006355B0">
      <w:pPr>
        <w:rPr>
          <w:b/>
          <w:u w:val="single"/>
        </w:rPr>
      </w:pPr>
      <w:r w:rsidRPr="009D4A6E">
        <w:rPr>
          <w:b/>
        </w:rPr>
        <w:t xml:space="preserve"> </w:t>
      </w:r>
      <w:r w:rsidRPr="009D4A6E">
        <w:rPr>
          <w:b/>
        </w:rPr>
        <w:tab/>
      </w:r>
      <w:r w:rsidRPr="009D4A6E">
        <w:rPr>
          <w:b/>
          <w:u w:val="single"/>
        </w:rPr>
        <w:t>First applicability report, immediately after initial configuration</w:t>
      </w:r>
      <w:r w:rsidR="00C77992" w:rsidRPr="009D4A6E">
        <w:rPr>
          <w:b/>
          <w:u w:val="single"/>
        </w:rPr>
        <w:t xml:space="preserve"> (Reactive Reporting)</w:t>
      </w:r>
    </w:p>
    <w:p w14:paraId="53268848" w14:textId="570F5AFA" w:rsidR="006355B0" w:rsidRDefault="006355B0" w:rsidP="006355B0">
      <w:r>
        <w:t>The first opportunity for the UE to evaluate and report applicability is after the first RRCReconfiguration message containing one or more configuration for beam management, e.g., CSI-ReportConfig(s). Prior to the evaluation of applicability, it is assumed that a UE cannot be configured with an AI/ML functionality. But after the UE evaluates applicability, it can report which of the one or more configured CSI-ReportConfig(s) are applicable.</w:t>
      </w:r>
    </w:p>
    <w:p w14:paraId="27FBF430" w14:textId="467ABB68" w:rsidR="004E7D24" w:rsidRDefault="007A5C83" w:rsidP="006355B0">
      <w:r>
        <w:t xml:space="preserve">In an example, the following steps </w:t>
      </w:r>
      <w:r w:rsidR="0008375E">
        <w:t>in Fig</w:t>
      </w:r>
      <w:r w:rsidR="000E117A">
        <w:t>ure 1</w:t>
      </w:r>
      <w:r w:rsidR="0008375E">
        <w:t xml:space="preserve"> </w:t>
      </w:r>
      <w:r>
        <w:t>can be considered to</w:t>
      </w:r>
      <w:r w:rsidR="0008375E">
        <w:t xml:space="preserve"> </w:t>
      </w:r>
      <w:r w:rsidR="004E7D24">
        <w:t xml:space="preserve">interpret the </w:t>
      </w:r>
      <w:r w:rsidR="0010259B">
        <w:t>applicability</w:t>
      </w:r>
      <w:r w:rsidR="004E7D24">
        <w:t xml:space="preserve"> reporting </w:t>
      </w:r>
      <w:r w:rsidR="00ED7345">
        <w:t>after initial configuration</w:t>
      </w:r>
      <w:r w:rsidR="004E7D24">
        <w:t xml:space="preserve"> scenario:</w:t>
      </w:r>
    </w:p>
    <w:p w14:paraId="763E0DEB" w14:textId="77777777" w:rsidR="004E7D24" w:rsidRDefault="004E7D24" w:rsidP="006355B0"/>
    <w:p w14:paraId="1A6AE8AA" w14:textId="0D56C7FE" w:rsidR="00EB4F06" w:rsidRDefault="00EB4F06" w:rsidP="009D4A6E">
      <w:pPr>
        <w:jc w:val="center"/>
      </w:pPr>
    </w:p>
    <w:p w14:paraId="023608A7" w14:textId="38D1379C" w:rsidR="00B40438" w:rsidRPr="00B40438" w:rsidRDefault="00B40438" w:rsidP="000E38CC">
      <w:r>
        <w:object w:dxaOrig="8205" w:dyaOrig="5460" w14:anchorId="6B626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72.95pt" o:ole="">
            <v:imagedata r:id="rId13" o:title=""/>
          </v:shape>
          <o:OLEObject Type="Embed" ProgID="Mscgen.Chart" ShapeID="_x0000_i1025" DrawAspect="Content" ObjectID="_1784702610" r:id="rId14"/>
        </w:object>
      </w:r>
    </w:p>
    <w:p w14:paraId="06B86989" w14:textId="79C378CB" w:rsidR="00717CD1" w:rsidRPr="00B40438" w:rsidRDefault="00717CD1" w:rsidP="009D4A6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An example of applicability reporting used for immediately after initial configuration adapted from [1]</w:t>
      </w:r>
    </w:p>
    <w:p w14:paraId="71D3DF68" w14:textId="20A48153" w:rsidR="00731A37" w:rsidRPr="009D4A6E" w:rsidRDefault="00731A37" w:rsidP="00BE553D">
      <w:pPr>
        <w:rPr>
          <w:b/>
          <w:bCs/>
        </w:rPr>
      </w:pPr>
      <w:r w:rsidRPr="009D4A6E">
        <w:rPr>
          <w:b/>
          <w:bCs/>
        </w:rPr>
        <w:t xml:space="preserve">Step </w:t>
      </w:r>
      <w:r w:rsidR="005F0DE0" w:rsidRPr="005F0DE0">
        <w:rPr>
          <w:b/>
          <w:bCs/>
        </w:rPr>
        <w:t>3</w:t>
      </w:r>
      <w:r w:rsidRPr="009D4A6E">
        <w:rPr>
          <w:b/>
          <w:bCs/>
        </w:rPr>
        <w:t xml:space="preserve">: </w:t>
      </w:r>
      <w:r w:rsidR="00293724" w:rsidRPr="009D4A6E">
        <w:t>gNB sends</w:t>
      </w:r>
      <w:r w:rsidR="00293724" w:rsidRPr="009D4A6E">
        <w:rPr>
          <w:b/>
          <w:i/>
        </w:rPr>
        <w:t xml:space="preserve"> </w:t>
      </w:r>
      <w:r w:rsidR="00293724" w:rsidRPr="009D4A6E">
        <w:rPr>
          <w:i/>
        </w:rPr>
        <w:t>RRCReconfiguration</w:t>
      </w:r>
      <w:r w:rsidR="00293724">
        <w:rPr>
          <w:b/>
          <w:bCs/>
        </w:rPr>
        <w:t xml:space="preserve"> </w:t>
      </w:r>
      <w:r w:rsidR="000E4E7D" w:rsidRPr="009D4A6E">
        <w:t xml:space="preserve">message including functionality </w:t>
      </w:r>
      <w:r w:rsidR="00105866" w:rsidRPr="009D4A6E">
        <w:t>configurations possibly to enable UAI</w:t>
      </w:r>
      <w:r w:rsidR="002E418C" w:rsidRPr="009D4A6E">
        <w:t xml:space="preserve"> to be using for functionality applicability reporting</w:t>
      </w:r>
      <w:r w:rsidR="008847F5">
        <w:t xml:space="preserve">. Functionality configurations may are </w:t>
      </w:r>
      <w:r w:rsidR="00594CFE">
        <w:t xml:space="preserve">represented by provided </w:t>
      </w:r>
      <w:r w:rsidR="00594CFE" w:rsidRPr="009D4A6E">
        <w:rPr>
          <w:i/>
        </w:rPr>
        <w:t>CSI-ReportConfigs</w:t>
      </w:r>
      <w:r w:rsidR="00594CFE">
        <w:t xml:space="preserve"> </w:t>
      </w:r>
      <w:r w:rsidR="00EE17DA">
        <w:t>which may</w:t>
      </w:r>
      <w:r w:rsidR="00B0385E">
        <w:t xml:space="preserve"> contains corresponding</w:t>
      </w:r>
      <w:r w:rsidR="0038093A">
        <w:t xml:space="preserve"> </w:t>
      </w:r>
      <w:r w:rsidR="00533C3C">
        <w:t>NW-side additional conditions (e.g.,</w:t>
      </w:r>
      <w:r w:rsidR="0038093A">
        <w:t>associated ID</w:t>
      </w:r>
      <w:r w:rsidR="00B0385E">
        <w:t>s</w:t>
      </w:r>
      <w:r w:rsidR="00533C3C">
        <w:t>)</w:t>
      </w:r>
      <w:r w:rsidR="0038093A">
        <w:t>.</w:t>
      </w:r>
    </w:p>
    <w:p w14:paraId="5B9195A4" w14:textId="27A50682" w:rsidR="00731A37" w:rsidRPr="009D4A6E" w:rsidRDefault="00731A37" w:rsidP="00BE553D">
      <w:pPr>
        <w:rPr>
          <w:b/>
          <w:bCs/>
        </w:rPr>
      </w:pPr>
      <w:r w:rsidRPr="009D4A6E">
        <w:rPr>
          <w:b/>
          <w:bCs/>
        </w:rPr>
        <w:t xml:space="preserve">Step </w:t>
      </w:r>
      <w:r w:rsidR="005F0DE0" w:rsidRPr="009D4A6E">
        <w:rPr>
          <w:b/>
          <w:bCs/>
        </w:rPr>
        <w:t>4</w:t>
      </w:r>
      <w:r w:rsidRPr="009D4A6E">
        <w:rPr>
          <w:b/>
          <w:bCs/>
        </w:rPr>
        <w:t>:</w:t>
      </w:r>
      <w:r w:rsidR="00B0385E" w:rsidRPr="009D4A6E">
        <w:t xml:space="preserve"> UE evaluates </w:t>
      </w:r>
      <w:r w:rsidR="007D1565" w:rsidRPr="009D4A6E">
        <w:t xml:space="preserve">the applicability of provided </w:t>
      </w:r>
      <w:r w:rsidR="007D1565" w:rsidRPr="009D4A6E">
        <w:rPr>
          <w:i/>
        </w:rPr>
        <w:t>CSI-ReportConfigs</w:t>
      </w:r>
      <w:r w:rsidR="007D1565" w:rsidRPr="009D4A6E">
        <w:t xml:space="preserve"> </w:t>
      </w:r>
      <w:r w:rsidR="00A02A78">
        <w:t>considering</w:t>
      </w:r>
      <w:r w:rsidR="007D1565" w:rsidRPr="009D4A6E">
        <w:t xml:space="preserve"> both UE-side and NW-side additional </w:t>
      </w:r>
      <w:r w:rsidR="00AE1B00" w:rsidRPr="009D4A6E">
        <w:t>conditions.</w:t>
      </w:r>
    </w:p>
    <w:p w14:paraId="2E902890" w14:textId="64DA564B" w:rsidR="00731A37" w:rsidRPr="009D4A6E" w:rsidRDefault="00731A37" w:rsidP="00BE553D">
      <w:pPr>
        <w:rPr>
          <w:b/>
          <w:bCs/>
        </w:rPr>
      </w:pPr>
      <w:r w:rsidRPr="009D4A6E">
        <w:rPr>
          <w:b/>
          <w:bCs/>
        </w:rPr>
        <w:t xml:space="preserve">Step </w:t>
      </w:r>
      <w:r w:rsidR="005F0DE0" w:rsidRPr="009D4A6E">
        <w:rPr>
          <w:b/>
          <w:bCs/>
        </w:rPr>
        <w:t>5</w:t>
      </w:r>
      <w:r w:rsidRPr="009D4A6E">
        <w:rPr>
          <w:b/>
          <w:bCs/>
        </w:rPr>
        <w:t>:</w:t>
      </w:r>
      <w:r w:rsidR="00AC0632">
        <w:rPr>
          <w:b/>
          <w:bCs/>
        </w:rPr>
        <w:t xml:space="preserve"> </w:t>
      </w:r>
      <w:r w:rsidR="00AC0632" w:rsidRPr="009D4A6E">
        <w:t xml:space="preserve">UE sends </w:t>
      </w:r>
      <w:r w:rsidR="00F26D3F">
        <w:t xml:space="preserve">applicable </w:t>
      </w:r>
      <w:r w:rsidR="00AC0632" w:rsidRPr="009D4A6E">
        <w:rPr>
          <w:i/>
        </w:rPr>
        <w:t>CSI-ReportConfig</w:t>
      </w:r>
      <w:r w:rsidR="00614769" w:rsidRPr="009D4A6E">
        <w:rPr>
          <w:i/>
        </w:rPr>
        <w:t>I</w:t>
      </w:r>
      <w:r w:rsidR="00AC0632" w:rsidRPr="009D4A6E">
        <w:rPr>
          <w:i/>
        </w:rPr>
        <w:t>d</w:t>
      </w:r>
      <w:r w:rsidR="00AC0632" w:rsidRPr="009D4A6E">
        <w:t>(s)</w:t>
      </w:r>
      <w:r w:rsidR="00976C02">
        <w:t>.</w:t>
      </w:r>
    </w:p>
    <w:p w14:paraId="225B67F2" w14:textId="1A984FC5" w:rsidR="00731A37" w:rsidRPr="009D4A6E" w:rsidRDefault="00731A37" w:rsidP="00BE553D">
      <w:pPr>
        <w:rPr>
          <w:b/>
          <w:bCs/>
        </w:rPr>
      </w:pPr>
      <w:r w:rsidRPr="009D4A6E">
        <w:rPr>
          <w:b/>
          <w:bCs/>
        </w:rPr>
        <w:t xml:space="preserve">Step </w:t>
      </w:r>
      <w:r w:rsidR="005F0DE0" w:rsidRPr="009D4A6E">
        <w:rPr>
          <w:b/>
          <w:bCs/>
        </w:rPr>
        <w:t>6</w:t>
      </w:r>
      <w:r w:rsidR="00E01BF5" w:rsidRPr="009D4A6E">
        <w:rPr>
          <w:b/>
          <w:bCs/>
        </w:rPr>
        <w:t>:</w:t>
      </w:r>
      <w:r w:rsidR="000063BE">
        <w:rPr>
          <w:b/>
          <w:bCs/>
        </w:rPr>
        <w:t xml:space="preserve"> </w:t>
      </w:r>
      <w:r w:rsidR="000063BE" w:rsidRPr="009D4A6E">
        <w:t xml:space="preserve">gNB selects </w:t>
      </w:r>
      <w:r w:rsidR="00FE367A" w:rsidRPr="009D4A6E">
        <w:t xml:space="preserve">a </w:t>
      </w:r>
      <w:r w:rsidR="00FE367A" w:rsidRPr="009D4A6E">
        <w:rPr>
          <w:i/>
        </w:rPr>
        <w:t>CSI-ReportConfig</w:t>
      </w:r>
      <w:r w:rsidR="00614769" w:rsidRPr="009D4A6E">
        <w:rPr>
          <w:i/>
        </w:rPr>
        <w:t>I</w:t>
      </w:r>
      <w:r w:rsidR="00FE367A" w:rsidRPr="009D4A6E">
        <w:rPr>
          <w:i/>
        </w:rPr>
        <w:t>d</w:t>
      </w:r>
      <w:r w:rsidR="00FE367A" w:rsidRPr="009D4A6E">
        <w:t xml:space="preserve"> as</w:t>
      </w:r>
      <w:r w:rsidR="00FE367A">
        <w:t xml:space="preserve"> </w:t>
      </w:r>
      <w:r w:rsidR="00A03484">
        <w:t>the</w:t>
      </w:r>
      <w:r w:rsidR="00FE367A" w:rsidRPr="009D4A6E">
        <w:t xml:space="preserve"> activated </w:t>
      </w:r>
      <w:r w:rsidR="00DB7BC2">
        <w:t>functionality</w:t>
      </w:r>
      <w:r w:rsidR="00FE367A" w:rsidRPr="009D4A6E">
        <w:t>.</w:t>
      </w:r>
    </w:p>
    <w:p w14:paraId="3817EF70" w14:textId="60238E3B" w:rsidR="00983262" w:rsidRDefault="005F0DE0" w:rsidP="00BE553D">
      <w:r w:rsidRPr="009D4A6E">
        <w:rPr>
          <w:b/>
          <w:bCs/>
        </w:rPr>
        <w:t xml:space="preserve">Step 7: </w:t>
      </w:r>
      <w:r w:rsidR="00411526">
        <w:t>A</w:t>
      </w:r>
      <w:r w:rsidR="00FE367A" w:rsidRPr="009D4A6E">
        <w:t xml:space="preserve">ctivated </w:t>
      </w:r>
      <w:r w:rsidR="00FE367A" w:rsidRPr="009D4A6E">
        <w:rPr>
          <w:i/>
        </w:rPr>
        <w:t>CSI-ReportConfig</w:t>
      </w:r>
      <w:r w:rsidR="00007D7B" w:rsidRPr="009D4A6E">
        <w:rPr>
          <w:i/>
        </w:rPr>
        <w:t>I</w:t>
      </w:r>
      <w:r w:rsidR="00104427" w:rsidRPr="009D4A6E">
        <w:rPr>
          <w:i/>
        </w:rPr>
        <w:t>d</w:t>
      </w:r>
      <w:r w:rsidR="00104427" w:rsidRPr="009D4A6E">
        <w:t xml:space="preserve"> is sent to the UE using </w:t>
      </w:r>
      <w:r w:rsidR="004A3980" w:rsidRPr="009D4A6E">
        <w:t>appropriate mechanism depending on report</w:t>
      </w:r>
      <w:r w:rsidR="00B66CFE" w:rsidRPr="009D4A6E">
        <w:t xml:space="preserve"> type (e.g., periodic, aperiodic or semi-</w:t>
      </w:r>
      <w:r w:rsidR="0042333B" w:rsidRPr="0042333B">
        <w:t>persistent</w:t>
      </w:r>
      <w:r w:rsidR="00B66CFE" w:rsidRPr="009D4A6E">
        <w:t xml:space="preserve">) of activated </w:t>
      </w:r>
      <w:r w:rsidR="00B66CFE" w:rsidRPr="009D4A6E">
        <w:rPr>
          <w:i/>
        </w:rPr>
        <w:t>CSI-ReportConfig</w:t>
      </w:r>
      <w:r w:rsidR="00B66CFE" w:rsidRPr="009D4A6E">
        <w:t>.</w:t>
      </w:r>
    </w:p>
    <w:p w14:paraId="00CF9C46" w14:textId="272DC62A" w:rsidR="00212BC7" w:rsidRPr="009D4A6E" w:rsidRDefault="00212BC7" w:rsidP="00BE553D">
      <w:pPr>
        <w:rPr>
          <w:b/>
          <w:bCs/>
        </w:rPr>
      </w:pPr>
      <w:r w:rsidRPr="009D4A6E">
        <w:rPr>
          <w:b/>
          <w:bCs/>
        </w:rPr>
        <w:t xml:space="preserve">Proposal 4: Adopt Figure 1 </w:t>
      </w:r>
      <w:r w:rsidR="006C3B64" w:rsidRPr="009D4A6E">
        <w:rPr>
          <w:b/>
          <w:bCs/>
        </w:rPr>
        <w:t>to illustrate applicability reporting immediately after an initial configuration.</w:t>
      </w:r>
    </w:p>
    <w:p w14:paraId="0847052E" w14:textId="6B253FAC" w:rsidR="006355B0" w:rsidRPr="009D4A6E" w:rsidRDefault="006355B0" w:rsidP="006355B0">
      <w:pPr>
        <w:rPr>
          <w:b/>
          <w:u w:val="single"/>
        </w:rPr>
      </w:pPr>
      <w:r w:rsidRPr="009D4A6E">
        <w:rPr>
          <w:b/>
        </w:rPr>
        <w:tab/>
      </w:r>
      <w:r w:rsidRPr="009D4A6E">
        <w:rPr>
          <w:b/>
          <w:u w:val="single"/>
        </w:rPr>
        <w:t>Follow-up applicability reports, when UE-side/NW-side additional conditions change</w:t>
      </w:r>
      <w:r w:rsidR="00C77992" w:rsidRPr="009D4A6E">
        <w:rPr>
          <w:b/>
          <w:u w:val="single"/>
        </w:rPr>
        <w:t xml:space="preserve"> (Proactive Reporting)</w:t>
      </w:r>
    </w:p>
    <w:p w14:paraId="279E7314" w14:textId="34DBDF09" w:rsidR="006355B0" w:rsidRDefault="006355B0" w:rsidP="006355B0">
      <w:r>
        <w:t xml:space="preserve">The second and following opportunities for the UE to evaluate and report applicability are </w:t>
      </w:r>
      <w:r w:rsidRPr="009D4A6E">
        <w:rPr>
          <w:b/>
          <w:i/>
        </w:rPr>
        <w:t>any time after the first applicable functionality report</w:t>
      </w:r>
      <w:r>
        <w:t>. During this time, the UE’s internal conditions could have changed, the performance of AI/ML model(s) enabling an AI/ML functionality could have dropped to an unacceptable level, or the NW-side additional condition(s), which could be represented by an associated ID, could have changed. If any change in the UE or NW affects the applicability of one or more AI/ML functionalities, then an applicable functionality report could be triggered.</w:t>
      </w:r>
    </w:p>
    <w:p w14:paraId="23B0C6C8" w14:textId="2BA128F4" w:rsidR="00C70D8D" w:rsidRDefault="00C70D8D" w:rsidP="00C70D8D">
      <w:r>
        <w:t>In an example, the following steps in Fi</w:t>
      </w:r>
      <w:r w:rsidR="000E117A">
        <w:t>gure 2</w:t>
      </w:r>
      <w:r>
        <w:t xml:space="preserve"> can be considered to interpret the</w:t>
      </w:r>
      <w:r w:rsidR="004F561A">
        <w:t xml:space="preserve"> scenario in which</w:t>
      </w:r>
      <w:r>
        <w:t xml:space="preserve"> </w:t>
      </w:r>
      <w:r w:rsidR="00C1166D">
        <w:t xml:space="preserve">functionality </w:t>
      </w:r>
      <w:r>
        <w:t xml:space="preserve">applicability reporting after </w:t>
      </w:r>
      <w:r w:rsidR="00DA6BE0">
        <w:t>the first applicable functionality report (</w:t>
      </w:r>
      <w:r w:rsidR="00214541">
        <w:t xml:space="preserve">based on initial configuration) </w:t>
      </w:r>
      <w:r w:rsidR="004F561A">
        <w:t>are reported</w:t>
      </w:r>
      <w:r>
        <w:t>:</w:t>
      </w:r>
    </w:p>
    <w:p w14:paraId="0194B401" w14:textId="3B2FA9B4" w:rsidR="00424D3D" w:rsidRDefault="00103233" w:rsidP="009D4A6E">
      <w:pPr>
        <w:jc w:val="center"/>
      </w:pPr>
      <w:r>
        <w:object w:dxaOrig="8152" w:dyaOrig="6968" w14:anchorId="099209F9">
          <v:shape id="_x0000_i1026" type="#_x0000_t75" style="width:408.9pt;height:348.7pt" o:ole="">
            <v:imagedata r:id="rId15" o:title=""/>
          </v:shape>
          <o:OLEObject Type="Embed" ProgID="Mscgen.Chart" ShapeID="_x0000_i1026" DrawAspect="Content" ObjectID="_1784702611" r:id="rId16"/>
        </w:object>
      </w:r>
      <w:r w:rsidR="0063537E" w:rsidDel="000E0958">
        <w:t xml:space="preserve"> </w:t>
      </w:r>
    </w:p>
    <w:p w14:paraId="4F382342" w14:textId="328E9078" w:rsidR="0063537E" w:rsidRDefault="000E117A" w:rsidP="009D4A6E">
      <w:pPr>
        <w:pStyle w:val="Caption"/>
        <w:jc w:val="center"/>
        <w:rPr>
          <w:i w:val="0"/>
          <w:iCs w:val="0"/>
          <w:sz w:val="20"/>
          <w:szCs w:val="20"/>
        </w:rPr>
      </w:pPr>
      <w:r>
        <w:t xml:space="preserve">Figure </w:t>
      </w:r>
      <w:r>
        <w:fldChar w:fldCharType="begin"/>
      </w:r>
      <w:r>
        <w:instrText xml:space="preserve"> SEQ Figure \* ARABIC </w:instrText>
      </w:r>
      <w:r>
        <w:fldChar w:fldCharType="separate"/>
      </w:r>
      <w:r>
        <w:rPr>
          <w:noProof/>
        </w:rPr>
        <w:t>2</w:t>
      </w:r>
      <w:r>
        <w:fldChar w:fldCharType="end"/>
      </w:r>
      <w:r w:rsidRPr="000E117A">
        <w:t xml:space="preserve"> </w:t>
      </w:r>
      <w:r>
        <w:t xml:space="preserve">An example of applicability reporting </w:t>
      </w:r>
      <w:r w:rsidR="000C45EF">
        <w:t>used after</w:t>
      </w:r>
      <w:r>
        <w:t xml:space="preserve"> </w:t>
      </w:r>
      <w:r w:rsidR="00D3297B">
        <w:t>changes due to NW-side/UE-side additional conditions</w:t>
      </w:r>
    </w:p>
    <w:p w14:paraId="0120B5C8" w14:textId="1A44748E" w:rsidR="00794673" w:rsidRDefault="006814D5" w:rsidP="00C23A5A">
      <w:pPr>
        <w:pStyle w:val="Caption"/>
        <w:jc w:val="both"/>
        <w:rPr>
          <w:i w:val="0"/>
          <w:color w:val="auto"/>
          <w:sz w:val="20"/>
          <w:szCs w:val="20"/>
        </w:rPr>
      </w:pPr>
      <w:r w:rsidRPr="009D4A6E">
        <w:rPr>
          <w:i w:val="0"/>
          <w:iCs w:val="0"/>
          <w:color w:val="auto"/>
          <w:sz w:val="20"/>
          <w:szCs w:val="20"/>
        </w:rPr>
        <w:t>Reporting applicability scenario</w:t>
      </w:r>
      <w:r w:rsidR="00D429CB">
        <w:rPr>
          <w:i w:val="0"/>
          <w:iCs w:val="0"/>
          <w:color w:val="auto"/>
          <w:sz w:val="20"/>
          <w:szCs w:val="20"/>
        </w:rPr>
        <w:t xml:space="preserve"> depicted in Figure 2</w:t>
      </w:r>
      <w:r w:rsidRPr="009D4A6E">
        <w:rPr>
          <w:i w:val="0"/>
          <w:iCs w:val="0"/>
          <w:color w:val="auto"/>
          <w:sz w:val="20"/>
          <w:szCs w:val="20"/>
        </w:rPr>
        <w:t xml:space="preserve"> is </w:t>
      </w:r>
      <w:r w:rsidR="002D75C5">
        <w:rPr>
          <w:i w:val="0"/>
          <w:iCs w:val="0"/>
          <w:color w:val="auto"/>
          <w:sz w:val="20"/>
          <w:szCs w:val="20"/>
        </w:rPr>
        <w:t xml:space="preserve">a follow up </w:t>
      </w:r>
      <w:r w:rsidR="00681780">
        <w:rPr>
          <w:i w:val="0"/>
          <w:color w:val="auto"/>
          <w:sz w:val="20"/>
          <w:szCs w:val="20"/>
        </w:rPr>
        <w:t>scenario</w:t>
      </w:r>
      <w:r w:rsidR="00044FE1">
        <w:rPr>
          <w:i w:val="0"/>
          <w:color w:val="auto"/>
          <w:sz w:val="20"/>
          <w:szCs w:val="20"/>
        </w:rPr>
        <w:t xml:space="preserve"> </w:t>
      </w:r>
      <w:r w:rsidR="006E6E46">
        <w:rPr>
          <w:i w:val="0"/>
          <w:iCs w:val="0"/>
          <w:color w:val="auto"/>
          <w:sz w:val="20"/>
          <w:szCs w:val="20"/>
        </w:rPr>
        <w:t xml:space="preserve">after </w:t>
      </w:r>
      <w:r w:rsidR="008D2944">
        <w:rPr>
          <w:i w:val="0"/>
          <w:iCs w:val="0"/>
          <w:color w:val="auto"/>
          <w:sz w:val="20"/>
          <w:szCs w:val="20"/>
        </w:rPr>
        <w:t xml:space="preserve">initial configuration </w:t>
      </w:r>
      <w:r w:rsidR="009B4541">
        <w:rPr>
          <w:i w:val="0"/>
          <w:iCs w:val="0"/>
          <w:color w:val="auto"/>
          <w:sz w:val="20"/>
          <w:szCs w:val="20"/>
        </w:rPr>
        <w:t xml:space="preserve">and </w:t>
      </w:r>
      <w:r w:rsidR="00EF1B83">
        <w:rPr>
          <w:i w:val="0"/>
          <w:iCs w:val="0"/>
          <w:color w:val="auto"/>
          <w:sz w:val="20"/>
          <w:szCs w:val="20"/>
        </w:rPr>
        <w:t xml:space="preserve">activation </w:t>
      </w:r>
      <w:r w:rsidR="000D6257">
        <w:rPr>
          <w:i w:val="0"/>
          <w:iCs w:val="0"/>
          <w:color w:val="auto"/>
          <w:sz w:val="20"/>
          <w:szCs w:val="20"/>
        </w:rPr>
        <w:t xml:space="preserve">procedure </w:t>
      </w:r>
      <w:r w:rsidR="00D935B2">
        <w:rPr>
          <w:i w:val="0"/>
          <w:iCs w:val="0"/>
          <w:color w:val="auto"/>
          <w:sz w:val="20"/>
          <w:szCs w:val="20"/>
        </w:rPr>
        <w:t>(Step 7</w:t>
      </w:r>
      <w:r w:rsidR="007F5DCE">
        <w:rPr>
          <w:i w:val="0"/>
          <w:color w:val="auto"/>
          <w:sz w:val="20"/>
          <w:szCs w:val="20"/>
        </w:rPr>
        <w:t xml:space="preserve"> in Figure 2</w:t>
      </w:r>
      <w:r w:rsidR="00D935B2">
        <w:rPr>
          <w:i w:val="0"/>
          <w:iCs w:val="0"/>
          <w:color w:val="auto"/>
          <w:sz w:val="20"/>
          <w:szCs w:val="20"/>
        </w:rPr>
        <w:t>)</w:t>
      </w:r>
      <w:r w:rsidR="00FA60BB">
        <w:rPr>
          <w:i w:val="0"/>
          <w:iCs w:val="0"/>
          <w:color w:val="auto"/>
          <w:sz w:val="20"/>
          <w:szCs w:val="20"/>
        </w:rPr>
        <w:t xml:space="preserve"> described </w:t>
      </w:r>
      <w:r w:rsidR="00622849">
        <w:rPr>
          <w:i w:val="0"/>
          <w:iCs w:val="0"/>
          <w:color w:val="auto"/>
          <w:sz w:val="20"/>
          <w:szCs w:val="20"/>
        </w:rPr>
        <w:t xml:space="preserve">above. </w:t>
      </w:r>
      <w:r w:rsidR="0026137E">
        <w:rPr>
          <w:i w:val="0"/>
          <w:iCs w:val="0"/>
          <w:color w:val="auto"/>
          <w:sz w:val="20"/>
          <w:szCs w:val="20"/>
        </w:rPr>
        <w:t xml:space="preserve"> </w:t>
      </w:r>
      <w:r w:rsidR="007939DD">
        <w:rPr>
          <w:i w:val="0"/>
          <w:iCs w:val="0"/>
          <w:color w:val="auto"/>
          <w:sz w:val="20"/>
          <w:szCs w:val="20"/>
        </w:rPr>
        <w:t xml:space="preserve">Having said that, the following steps </w:t>
      </w:r>
      <w:r w:rsidR="00D00302">
        <w:rPr>
          <w:i w:val="0"/>
          <w:iCs w:val="0"/>
          <w:color w:val="auto"/>
          <w:sz w:val="20"/>
          <w:szCs w:val="20"/>
        </w:rPr>
        <w:t>(as illustrated in Figure 2)</w:t>
      </w:r>
      <w:r w:rsidR="007939DD">
        <w:rPr>
          <w:i w:val="0"/>
          <w:iCs w:val="0"/>
          <w:color w:val="auto"/>
          <w:sz w:val="20"/>
          <w:szCs w:val="20"/>
        </w:rPr>
        <w:t xml:space="preserve"> can be considered</w:t>
      </w:r>
      <w:r w:rsidR="004453DE">
        <w:rPr>
          <w:i w:val="0"/>
          <w:iCs w:val="0"/>
          <w:color w:val="auto"/>
          <w:sz w:val="20"/>
          <w:szCs w:val="20"/>
        </w:rPr>
        <w:t xml:space="preserve"> while reporting </w:t>
      </w:r>
      <w:r w:rsidR="00EF7BB6">
        <w:rPr>
          <w:i w:val="0"/>
          <w:iCs w:val="0"/>
          <w:color w:val="auto"/>
          <w:sz w:val="20"/>
          <w:szCs w:val="20"/>
        </w:rPr>
        <w:t xml:space="preserve">follow-up </w:t>
      </w:r>
      <w:r w:rsidR="002F5CA4">
        <w:rPr>
          <w:i w:val="0"/>
          <w:iCs w:val="0"/>
          <w:color w:val="auto"/>
          <w:sz w:val="20"/>
          <w:szCs w:val="20"/>
        </w:rPr>
        <w:t>applicability</w:t>
      </w:r>
      <w:r w:rsidR="00524EE8">
        <w:rPr>
          <w:i w:val="0"/>
          <w:iCs w:val="0"/>
          <w:color w:val="auto"/>
          <w:sz w:val="20"/>
          <w:szCs w:val="20"/>
        </w:rPr>
        <w:t>:</w:t>
      </w:r>
    </w:p>
    <w:p w14:paraId="081AC144" w14:textId="49B1EE43" w:rsidR="00E50E3D" w:rsidRPr="00E50E3D" w:rsidRDefault="00E50E3D" w:rsidP="00E50E3D">
      <w:r w:rsidRPr="009D4A6E">
        <w:rPr>
          <w:b/>
          <w:bCs/>
        </w:rPr>
        <w:t>Step 7 :</w:t>
      </w:r>
      <w:r>
        <w:t xml:space="preserve"> </w:t>
      </w:r>
      <w:r w:rsidR="00DE37CE">
        <w:t xml:space="preserve">UE is </w:t>
      </w:r>
      <w:r w:rsidR="00D51296">
        <w:t xml:space="preserve">activated </w:t>
      </w:r>
      <w:r w:rsidR="00846A79">
        <w:t xml:space="preserve">to perform </w:t>
      </w:r>
      <w:r w:rsidR="00242070">
        <w:t xml:space="preserve">an applicable </w:t>
      </w:r>
      <w:r w:rsidR="00373F85" w:rsidRPr="009D4A6E">
        <w:rPr>
          <w:i/>
        </w:rPr>
        <w:t xml:space="preserve">CSI-ReportConfig </w:t>
      </w:r>
      <w:r w:rsidR="00C766E5">
        <w:t>after initial configuration.</w:t>
      </w:r>
    </w:p>
    <w:p w14:paraId="44D28499" w14:textId="4E5313CF" w:rsidR="00D7644E" w:rsidRDefault="00794673" w:rsidP="00B04E10">
      <w:r w:rsidRPr="00BC06C8">
        <w:rPr>
          <w:b/>
          <w:bCs/>
        </w:rPr>
        <w:t xml:space="preserve">Step </w:t>
      </w:r>
      <w:r w:rsidR="00D00302">
        <w:rPr>
          <w:b/>
          <w:bCs/>
        </w:rPr>
        <w:t>8</w:t>
      </w:r>
      <w:r w:rsidRPr="00BC06C8">
        <w:rPr>
          <w:b/>
          <w:bCs/>
        </w:rPr>
        <w:t xml:space="preserve">: </w:t>
      </w:r>
      <w:r w:rsidRPr="00BC06C8">
        <w:t xml:space="preserve">UE evaluates the applicability of provided </w:t>
      </w:r>
      <w:r w:rsidRPr="00BC06C8">
        <w:rPr>
          <w:i/>
          <w:iCs/>
        </w:rPr>
        <w:t>CSI-ReportConfig</w:t>
      </w:r>
      <w:r w:rsidR="00ED2B7B">
        <w:rPr>
          <w:i/>
          <w:iCs/>
        </w:rPr>
        <w:t>(</w:t>
      </w:r>
      <w:r w:rsidRPr="00BC06C8">
        <w:rPr>
          <w:i/>
          <w:iCs/>
        </w:rPr>
        <w:t>s</w:t>
      </w:r>
      <w:r w:rsidR="00ED2B7B">
        <w:rPr>
          <w:i/>
          <w:iCs/>
        </w:rPr>
        <w:t>)</w:t>
      </w:r>
      <w:r w:rsidRPr="00BC06C8">
        <w:t xml:space="preserve"> with</w:t>
      </w:r>
      <w:r>
        <w:t xml:space="preserve"> respect to</w:t>
      </w:r>
      <w:r w:rsidRPr="00BC06C8">
        <w:t xml:space="preserve"> both UE-side and NW-side additional conditions</w:t>
      </w:r>
      <w:r w:rsidR="00A73BD8">
        <w:t xml:space="preserve"> and</w:t>
      </w:r>
      <w:r>
        <w:rPr>
          <w:b/>
          <w:bCs/>
        </w:rPr>
        <w:t xml:space="preserve"> </w:t>
      </w:r>
      <w:r w:rsidR="005C09CD">
        <w:t>determines a change in the</w:t>
      </w:r>
      <w:r w:rsidR="00D4690F">
        <w:t xml:space="preserve"> applicability </w:t>
      </w:r>
      <w:r w:rsidR="000A3DE3">
        <w:t xml:space="preserve">of one or more </w:t>
      </w:r>
      <w:r w:rsidR="00073FC4" w:rsidRPr="009D4A6E">
        <w:rPr>
          <w:i/>
          <w:iCs/>
        </w:rPr>
        <w:t>CSI</w:t>
      </w:r>
      <w:r w:rsidR="00B26564" w:rsidRPr="009D4A6E">
        <w:rPr>
          <w:i/>
          <w:iCs/>
        </w:rPr>
        <w:t>-ReportConfig</w:t>
      </w:r>
      <w:r w:rsidR="00BD13DB">
        <w:rPr>
          <w:i/>
          <w:iCs/>
        </w:rPr>
        <w:t>(</w:t>
      </w:r>
      <w:r w:rsidR="00B26564" w:rsidRPr="009D4A6E">
        <w:rPr>
          <w:i/>
          <w:iCs/>
        </w:rPr>
        <w:t>s</w:t>
      </w:r>
      <w:r w:rsidR="00BD13DB">
        <w:rPr>
          <w:i/>
          <w:iCs/>
        </w:rPr>
        <w:t>)</w:t>
      </w:r>
      <w:r w:rsidR="00CF7F9A">
        <w:t xml:space="preserve"> and</w:t>
      </w:r>
      <w:r w:rsidR="005C09CD">
        <w:t xml:space="preserve"> </w:t>
      </w:r>
    </w:p>
    <w:p w14:paraId="08A22A2A" w14:textId="22492955" w:rsidR="00794673" w:rsidRPr="00BC06C8" w:rsidRDefault="00D7644E" w:rsidP="00794673">
      <w:pPr>
        <w:rPr>
          <w:b/>
          <w:bCs/>
        </w:rPr>
      </w:pPr>
      <w:r w:rsidRPr="009D4A6E">
        <w:rPr>
          <w:b/>
          <w:bCs/>
        </w:rPr>
        <w:t>Step 9:</w:t>
      </w:r>
      <w:r>
        <w:t xml:space="preserve"> </w:t>
      </w:r>
      <w:r w:rsidR="00F73AF6">
        <w:t>UE</w:t>
      </w:r>
      <w:r w:rsidR="00794673" w:rsidRPr="00BC06C8">
        <w:t xml:space="preserve"> sends </w:t>
      </w:r>
      <w:r w:rsidR="00F26D3F">
        <w:t xml:space="preserve">applicable </w:t>
      </w:r>
      <w:r w:rsidR="00794673" w:rsidRPr="009D4A6E">
        <w:rPr>
          <w:i/>
        </w:rPr>
        <w:t>CSI-</w:t>
      </w:r>
      <w:r w:rsidR="00794673" w:rsidRPr="009D4A6E">
        <w:rPr>
          <w:i/>
          <w:iCs/>
        </w:rPr>
        <w:t>ReportConfig</w:t>
      </w:r>
      <w:r w:rsidR="0071265D" w:rsidRPr="009D4A6E">
        <w:rPr>
          <w:i/>
          <w:iCs/>
        </w:rPr>
        <w:t>I</w:t>
      </w:r>
      <w:r w:rsidR="00794673" w:rsidRPr="009D4A6E">
        <w:rPr>
          <w:i/>
          <w:iCs/>
        </w:rPr>
        <w:t>d</w:t>
      </w:r>
      <w:r w:rsidR="00794673" w:rsidRPr="00BC06C8">
        <w:t xml:space="preserve">(s) which meets </w:t>
      </w:r>
      <w:r w:rsidR="00A43F35">
        <w:t>changes on</w:t>
      </w:r>
      <w:r w:rsidR="00794673" w:rsidRPr="00BC06C8">
        <w:t xml:space="preserve"> UE-side and NW-side additional conditions</w:t>
      </w:r>
      <w:r w:rsidR="00794673">
        <w:rPr>
          <w:b/>
          <w:bCs/>
        </w:rPr>
        <w:t>.</w:t>
      </w:r>
    </w:p>
    <w:p w14:paraId="50384813" w14:textId="6BC35E45" w:rsidR="00794673" w:rsidRPr="00BC06C8" w:rsidRDefault="00794673" w:rsidP="00794673">
      <w:pPr>
        <w:rPr>
          <w:b/>
          <w:bCs/>
        </w:rPr>
      </w:pPr>
      <w:r w:rsidRPr="00BC06C8">
        <w:rPr>
          <w:b/>
          <w:bCs/>
        </w:rPr>
        <w:t xml:space="preserve">Step </w:t>
      </w:r>
      <w:r w:rsidR="00057886">
        <w:rPr>
          <w:b/>
          <w:bCs/>
        </w:rPr>
        <w:t>10</w:t>
      </w:r>
      <w:r w:rsidRPr="00BC06C8">
        <w:rPr>
          <w:b/>
          <w:bCs/>
        </w:rPr>
        <w:t>:</w:t>
      </w:r>
      <w:r>
        <w:rPr>
          <w:b/>
          <w:bCs/>
        </w:rPr>
        <w:t xml:space="preserve"> </w:t>
      </w:r>
      <w:r w:rsidRPr="00BC06C8">
        <w:t xml:space="preserve">gNB selects </w:t>
      </w:r>
      <w:r w:rsidR="00C16FB9">
        <w:t>optional</w:t>
      </w:r>
      <w:r w:rsidR="00D97394">
        <w:t>l</w:t>
      </w:r>
      <w:r w:rsidR="00C16FB9">
        <w:t xml:space="preserve">y </w:t>
      </w:r>
      <w:r w:rsidR="002004CF">
        <w:t>the</w:t>
      </w:r>
      <w:r w:rsidRPr="00BC06C8">
        <w:t xml:space="preserve"> </w:t>
      </w:r>
      <w:r w:rsidRPr="009D4A6E">
        <w:rPr>
          <w:i/>
          <w:iCs/>
        </w:rPr>
        <w:t>CSI-ReportConfig</w:t>
      </w:r>
      <w:r w:rsidR="006512E9">
        <w:rPr>
          <w:i/>
          <w:iCs/>
        </w:rPr>
        <w:t>I</w:t>
      </w:r>
      <w:r w:rsidRPr="009D4A6E">
        <w:rPr>
          <w:i/>
          <w:iCs/>
        </w:rPr>
        <w:t>d</w:t>
      </w:r>
      <w:r w:rsidRPr="00BC06C8">
        <w:t xml:space="preserve"> </w:t>
      </w:r>
      <w:r w:rsidR="00361AF3">
        <w:t xml:space="preserve">reported in Step 2 </w:t>
      </w:r>
      <w:r w:rsidRPr="00BC06C8">
        <w:t>as activated configuration.</w:t>
      </w:r>
    </w:p>
    <w:p w14:paraId="49E320EC" w14:textId="41046657" w:rsidR="00D940BA" w:rsidRDefault="00794673" w:rsidP="00BA2BE2">
      <w:r w:rsidRPr="00BC06C8">
        <w:rPr>
          <w:b/>
          <w:bCs/>
        </w:rPr>
        <w:t xml:space="preserve">Step </w:t>
      </w:r>
      <w:r w:rsidR="00A81147">
        <w:rPr>
          <w:b/>
          <w:bCs/>
        </w:rPr>
        <w:t>11</w:t>
      </w:r>
      <w:r w:rsidRPr="00BC06C8">
        <w:rPr>
          <w:b/>
          <w:bCs/>
        </w:rPr>
        <w:t xml:space="preserve">: </w:t>
      </w:r>
      <w:r w:rsidRPr="00BC06C8">
        <w:t xml:space="preserve">activated </w:t>
      </w:r>
      <w:r w:rsidRPr="009D4A6E">
        <w:rPr>
          <w:i/>
          <w:iCs/>
        </w:rPr>
        <w:t>CSI-ReportConfig</w:t>
      </w:r>
      <w:r w:rsidR="006512E9">
        <w:rPr>
          <w:i/>
          <w:iCs/>
        </w:rPr>
        <w:t>I</w:t>
      </w:r>
      <w:r w:rsidRPr="009D4A6E">
        <w:rPr>
          <w:i/>
          <w:iCs/>
        </w:rPr>
        <w:t>d</w:t>
      </w:r>
      <w:r w:rsidRPr="00BC06C8">
        <w:t xml:space="preserve"> </w:t>
      </w:r>
      <w:r w:rsidR="00356513">
        <w:t xml:space="preserve">can </w:t>
      </w:r>
      <w:r w:rsidR="00965FC0">
        <w:t xml:space="preserve">be </w:t>
      </w:r>
      <w:r w:rsidR="00356513">
        <w:t xml:space="preserve">optionally </w:t>
      </w:r>
      <w:r w:rsidRPr="00BC06C8">
        <w:t xml:space="preserve">sent to the UE using appropriate mechanism depending on report type (e.g., periodic, aperiodic or semi-persistant) of activated </w:t>
      </w:r>
      <w:r w:rsidRPr="009D4A6E">
        <w:rPr>
          <w:i/>
          <w:iCs/>
        </w:rPr>
        <w:t>CSI-ReportConfig</w:t>
      </w:r>
      <w:r w:rsidRPr="00BC06C8">
        <w:t>.</w:t>
      </w:r>
    </w:p>
    <w:p w14:paraId="261E8224" w14:textId="55865E09" w:rsidR="006C3B64" w:rsidRPr="009D4A6E" w:rsidRDefault="006C3B64" w:rsidP="00BA2BE2">
      <w:pPr>
        <w:rPr>
          <w:b/>
          <w:bCs/>
        </w:rPr>
      </w:pPr>
      <w:r w:rsidRPr="0090314A">
        <w:rPr>
          <w:b/>
          <w:bCs/>
        </w:rPr>
        <w:t xml:space="preserve">Proposal </w:t>
      </w:r>
      <w:r>
        <w:rPr>
          <w:b/>
          <w:bCs/>
        </w:rPr>
        <w:t>5</w:t>
      </w:r>
      <w:r w:rsidRPr="0090314A">
        <w:rPr>
          <w:b/>
          <w:bCs/>
        </w:rPr>
        <w:t xml:space="preserve">: Adopt Figure </w:t>
      </w:r>
      <w:r>
        <w:rPr>
          <w:b/>
          <w:bCs/>
        </w:rPr>
        <w:t>2</w:t>
      </w:r>
      <w:r w:rsidRPr="0090314A">
        <w:rPr>
          <w:b/>
          <w:bCs/>
        </w:rPr>
        <w:t xml:space="preserve"> to illustrate applicability reporting </w:t>
      </w:r>
      <w:r>
        <w:rPr>
          <w:b/>
          <w:bCs/>
        </w:rPr>
        <w:t xml:space="preserve">following </w:t>
      </w:r>
      <w:r w:rsidR="0067578F">
        <w:rPr>
          <w:b/>
          <w:bCs/>
        </w:rPr>
        <w:t>the initial applicability report</w:t>
      </w:r>
      <w:r w:rsidRPr="0090314A">
        <w:rPr>
          <w:b/>
          <w:bCs/>
        </w:rPr>
        <w:t>.</w:t>
      </w:r>
    </w:p>
    <w:p w14:paraId="6E99C593" w14:textId="51599F3D" w:rsidR="00E54FB5" w:rsidRDefault="00E54FB5" w:rsidP="009D4A6E">
      <w:pPr>
        <w:pStyle w:val="Heading3"/>
      </w:pPr>
      <w:r>
        <w:t>2.3.4 Applicable Functionality Report</w:t>
      </w:r>
    </w:p>
    <w:p w14:paraId="79AD85A4" w14:textId="4B9AAE6E" w:rsidR="00A0582B" w:rsidRPr="009D4A6E" w:rsidRDefault="006355B0" w:rsidP="009D4A6E">
      <w:pPr>
        <w:rPr>
          <w:b/>
          <w:bCs/>
        </w:rPr>
      </w:pPr>
      <w:r>
        <w:t>In both cases, i.e., once applicable functionalities are initially indicated or after applicabl</w:t>
      </w:r>
      <w:r w:rsidR="00260A63">
        <w:t>e</w:t>
      </w:r>
      <w:r>
        <w:t xml:space="preserve"> functionalities are updated, the gNB will be able to activate one or more of the applicable functionalities. </w:t>
      </w:r>
    </w:p>
    <w:p w14:paraId="683DD441" w14:textId="6453BF4E" w:rsidR="000B0D59" w:rsidRPr="008936D9" w:rsidRDefault="00C32BFB" w:rsidP="000B0D59">
      <w:pPr>
        <w:jc w:val="both"/>
      </w:pPr>
      <w:r w:rsidRPr="009D4A6E">
        <w:t>F</w:t>
      </w:r>
      <w:r w:rsidR="000B0D59" w:rsidRPr="008936D9">
        <w:t>urther study concerning applicable reporting of AI/ML functionalities can be addressed</w:t>
      </w:r>
      <w:r w:rsidR="0085141C" w:rsidRPr="009D4A6E">
        <w:t xml:space="preserve"> by defining an applicable functionality report considering</w:t>
      </w:r>
      <w:r w:rsidR="000B0D59" w:rsidRPr="008936D9">
        <w:t>:</w:t>
      </w:r>
    </w:p>
    <w:p w14:paraId="266E88A3" w14:textId="7E71D5AB" w:rsidR="00854F9F" w:rsidRPr="009D4A6E" w:rsidRDefault="000B0D59" w:rsidP="000B0D59">
      <w:pPr>
        <w:pStyle w:val="ListParagraph"/>
        <w:numPr>
          <w:ilvl w:val="0"/>
          <w:numId w:val="32"/>
        </w:numPr>
        <w:shd w:val="clear" w:color="auto" w:fill="FFFFFF"/>
        <w:spacing w:after="120"/>
        <w:jc w:val="both"/>
      </w:pPr>
      <w:r w:rsidRPr="008936D9">
        <w:rPr>
          <w:b/>
          <w:bCs/>
          <w:u w:val="single"/>
        </w:rPr>
        <w:t>Updates on applicability:</w:t>
      </w:r>
      <w:r w:rsidRPr="008936D9">
        <w:t xml:space="preserve"> </w:t>
      </w:r>
      <w:r w:rsidR="00C32BFB" w:rsidRPr="009D4A6E">
        <w:t xml:space="preserve">updates to applicability could arise from </w:t>
      </w:r>
      <w:r w:rsidR="00C05959" w:rsidRPr="009D4A6E">
        <w:t xml:space="preserve">performance decrease or increase, </w:t>
      </w:r>
      <w:r w:rsidR="00C32BFB" w:rsidRPr="009D4A6E">
        <w:t>loss</w:t>
      </w:r>
      <w:r w:rsidR="008837B0" w:rsidRPr="009D4A6E">
        <w:t xml:space="preserve"> of a model, </w:t>
      </w:r>
      <w:r w:rsidR="002C0451" w:rsidRPr="009D4A6E">
        <w:t>acquisition of a model</w:t>
      </w:r>
      <w:r w:rsidR="00E80B8E" w:rsidRPr="009D4A6E">
        <w:t xml:space="preserve"> (e.g., a fully new model, an update to a model, etc)</w:t>
      </w:r>
      <w:r w:rsidR="0062599F" w:rsidRPr="009D4A6E">
        <w:t>,</w:t>
      </w:r>
      <w:r w:rsidR="00C32BFB" w:rsidRPr="009D4A6E">
        <w:t xml:space="preserve"> or change in</w:t>
      </w:r>
      <w:r w:rsidR="0062599F" w:rsidRPr="009D4A6E">
        <w:t xml:space="preserve"> consistency with UE-side and NW-side additional conditions</w:t>
      </w:r>
      <w:r w:rsidR="00C32BFB" w:rsidRPr="009D4A6E">
        <w:t>.</w:t>
      </w:r>
    </w:p>
    <w:p w14:paraId="793966E0" w14:textId="666CCA0D" w:rsidR="000B0D59" w:rsidRPr="008936D9" w:rsidRDefault="008A24FD" w:rsidP="000B0D59">
      <w:pPr>
        <w:pStyle w:val="ListParagraph"/>
        <w:numPr>
          <w:ilvl w:val="0"/>
          <w:numId w:val="32"/>
        </w:numPr>
        <w:shd w:val="clear" w:color="auto" w:fill="FFFFFF"/>
        <w:spacing w:after="120"/>
        <w:jc w:val="both"/>
      </w:pPr>
      <w:r w:rsidRPr="009D4A6E">
        <w:rPr>
          <w:b/>
          <w:bCs/>
          <w:u w:val="single"/>
        </w:rPr>
        <w:lastRenderedPageBreak/>
        <w:t>Content of report</w:t>
      </w:r>
      <w:r w:rsidR="000B0D59" w:rsidRPr="008936D9">
        <w:rPr>
          <w:b/>
          <w:bCs/>
          <w:u w:val="single"/>
        </w:rPr>
        <w:t>:</w:t>
      </w:r>
      <w:r w:rsidRPr="009D4A6E">
        <w:rPr>
          <w:b/>
          <w:bCs/>
        </w:rPr>
        <w:t xml:space="preserve"> </w:t>
      </w:r>
      <w:r w:rsidRPr="009D4A6E">
        <w:t>applicability and/or non-applicability of functionalities</w:t>
      </w:r>
      <w:r w:rsidR="002D314F" w:rsidRPr="009D4A6E">
        <w:t xml:space="preserve"> and</w:t>
      </w:r>
      <w:r w:rsidR="008936D9" w:rsidRPr="009D4A6E">
        <w:t xml:space="preserve"> any reasons therefore</w:t>
      </w:r>
      <w:r w:rsidR="000B0D59" w:rsidRPr="008936D9">
        <w:t>.</w:t>
      </w:r>
    </w:p>
    <w:p w14:paraId="52A49A88" w14:textId="00A32465" w:rsidR="000B0D59" w:rsidRPr="008936D9" w:rsidRDefault="000B0D59" w:rsidP="000B0D59">
      <w:pPr>
        <w:rPr>
          <w:b/>
        </w:rPr>
      </w:pPr>
      <w:r w:rsidRPr="008936D9">
        <w:rPr>
          <w:b/>
          <w:bCs/>
        </w:rPr>
        <w:t>Proposal 6</w:t>
      </w:r>
      <w:r w:rsidR="00DE630B" w:rsidRPr="009D4A6E">
        <w:rPr>
          <w:b/>
          <w:bCs/>
        </w:rPr>
        <w:t>:</w:t>
      </w:r>
      <w:r w:rsidRPr="008936D9">
        <w:rPr>
          <w:b/>
          <w:bCs/>
        </w:rPr>
        <w:t xml:space="preserve"> RAN2 to agree </w:t>
      </w:r>
      <w:r w:rsidR="00276D84" w:rsidRPr="009D4A6E">
        <w:rPr>
          <w:b/>
          <w:bCs/>
        </w:rPr>
        <w:t>that an applicable functionality report will</w:t>
      </w:r>
      <w:r w:rsidRPr="008936D9">
        <w:rPr>
          <w:b/>
          <w:bCs/>
        </w:rPr>
        <w:t xml:space="preserve"> at least allow the UE to report applicable functionality related updates</w:t>
      </w:r>
      <w:r w:rsidR="00972E79" w:rsidRPr="009D4A6E">
        <w:rPr>
          <w:b/>
          <w:bCs/>
        </w:rPr>
        <w:t xml:space="preserve"> and</w:t>
      </w:r>
      <w:r w:rsidRPr="008936D9">
        <w:rPr>
          <w:b/>
          <w:bCs/>
        </w:rPr>
        <w:t xml:space="preserve"> reason (or cause) pertaining to the updated information (e.g., model available, model up</w:t>
      </w:r>
      <w:r w:rsidR="003D0289" w:rsidRPr="009D4A6E">
        <w:rPr>
          <w:b/>
          <w:bCs/>
        </w:rPr>
        <w:t>dated</w:t>
      </w:r>
      <w:r w:rsidRPr="008936D9">
        <w:rPr>
          <w:b/>
          <w:bCs/>
        </w:rPr>
        <w:t xml:space="preserve">, etc.,) </w:t>
      </w:r>
    </w:p>
    <w:p w14:paraId="2E9FC80A" w14:textId="659F4BD6" w:rsidR="00BF35A0" w:rsidRPr="009D4A6E" w:rsidRDefault="00BF35A0" w:rsidP="000B0D59">
      <w:pPr>
        <w:jc w:val="both"/>
      </w:pPr>
      <w:r w:rsidRPr="009D4A6E">
        <w:t xml:space="preserve">UAI is used to signal temporary reductions to UE capabilities in the form of “overheating assistance” and is used to signal updates such as an indication that a new flight path is available (for UAV operation). Given that UAI can be used to signal restrictions to previously </w:t>
      </w:r>
      <w:r w:rsidR="008936D9" w:rsidRPr="009D4A6E">
        <w:t>signalled</w:t>
      </w:r>
      <w:r w:rsidRPr="009D4A6E">
        <w:t xml:space="preserve"> capabilities, it is a good starting point for follow-up applicable functionality reporting and updates thereto.  </w:t>
      </w:r>
    </w:p>
    <w:p w14:paraId="567A6703" w14:textId="1F5F38D2" w:rsidR="00C10193" w:rsidRPr="009D4A6E" w:rsidRDefault="00C10193" w:rsidP="000B0D59">
      <w:pPr>
        <w:jc w:val="both"/>
        <w:rPr>
          <w:b/>
          <w:bCs/>
        </w:rPr>
      </w:pPr>
      <w:r w:rsidRPr="009D4A6E">
        <w:rPr>
          <w:b/>
          <w:bCs/>
        </w:rPr>
        <w:t>Proposal</w:t>
      </w:r>
      <w:r w:rsidR="009E2F93">
        <w:rPr>
          <w:b/>
          <w:bCs/>
        </w:rPr>
        <w:t xml:space="preserve"> </w:t>
      </w:r>
      <w:r w:rsidR="008936D9" w:rsidRPr="009D4A6E">
        <w:rPr>
          <w:b/>
          <w:bCs/>
        </w:rPr>
        <w:t>7</w:t>
      </w:r>
      <w:r w:rsidRPr="009D4A6E">
        <w:rPr>
          <w:b/>
          <w:bCs/>
        </w:rPr>
        <w:t xml:space="preserve">: </w:t>
      </w:r>
      <w:r w:rsidR="008936D9" w:rsidRPr="009D4A6E">
        <w:rPr>
          <w:b/>
          <w:bCs/>
        </w:rPr>
        <w:t>Support the u</w:t>
      </w:r>
      <w:r w:rsidRPr="009D4A6E">
        <w:rPr>
          <w:b/>
          <w:bCs/>
        </w:rPr>
        <w:t xml:space="preserve">se </w:t>
      </w:r>
      <w:r w:rsidR="004E3D8E">
        <w:rPr>
          <w:b/>
          <w:bCs/>
        </w:rPr>
        <w:t xml:space="preserve">of </w:t>
      </w:r>
      <w:r w:rsidRPr="009D4A6E">
        <w:rPr>
          <w:b/>
          <w:bCs/>
        </w:rPr>
        <w:t xml:space="preserve">UAI </w:t>
      </w:r>
      <w:r w:rsidR="008936D9" w:rsidRPr="009D4A6E">
        <w:rPr>
          <w:b/>
          <w:bCs/>
        </w:rPr>
        <w:t xml:space="preserve">to signal </w:t>
      </w:r>
      <w:r w:rsidR="00D30063" w:rsidRPr="009D4A6E">
        <w:rPr>
          <w:b/>
          <w:bCs/>
        </w:rPr>
        <w:t>updated applicable functionality reports</w:t>
      </w:r>
      <w:r w:rsidR="00F062A1" w:rsidRPr="009D4A6E">
        <w:rPr>
          <w:b/>
          <w:bCs/>
        </w:rPr>
        <w:t xml:space="preserve"> and possibly the </w:t>
      </w:r>
      <w:r w:rsidR="00BF37B1" w:rsidRPr="009D4A6E">
        <w:rPr>
          <w:b/>
          <w:bCs/>
        </w:rPr>
        <w:t>initial</w:t>
      </w:r>
      <w:r w:rsidR="00553852" w:rsidRPr="009D4A6E">
        <w:rPr>
          <w:b/>
          <w:bCs/>
        </w:rPr>
        <w:t xml:space="preserve"> applicable functionality</w:t>
      </w:r>
      <w:r w:rsidR="00BF37B1" w:rsidRPr="009D4A6E">
        <w:rPr>
          <w:b/>
          <w:bCs/>
        </w:rPr>
        <w:t xml:space="preserve"> report</w:t>
      </w:r>
      <w:r w:rsidR="00553852" w:rsidRPr="009D4A6E">
        <w:rPr>
          <w:b/>
          <w:bCs/>
        </w:rPr>
        <w:t xml:space="preserve"> following a configuration/reconfiguration</w:t>
      </w:r>
      <w:r w:rsidR="00BF37B1" w:rsidRPr="009D4A6E">
        <w:rPr>
          <w:b/>
          <w:bCs/>
        </w:rPr>
        <w:t>.</w:t>
      </w:r>
    </w:p>
    <w:p w14:paraId="0D340507" w14:textId="4CD1691E" w:rsidR="00C10193" w:rsidRPr="009D4A6E" w:rsidRDefault="00C10193" w:rsidP="000B0D59">
      <w:pPr>
        <w:jc w:val="both"/>
        <w:rPr>
          <w:b/>
          <w:bCs/>
        </w:rPr>
      </w:pPr>
      <w:r w:rsidRPr="009D4A6E">
        <w:rPr>
          <w:b/>
          <w:bCs/>
        </w:rPr>
        <w:t>Proposal</w:t>
      </w:r>
      <w:r w:rsidR="00BF37B1" w:rsidRPr="009D4A6E">
        <w:rPr>
          <w:b/>
          <w:bCs/>
        </w:rPr>
        <w:t xml:space="preserve"> 8</w:t>
      </w:r>
      <w:r w:rsidRPr="009D4A6E">
        <w:rPr>
          <w:b/>
          <w:bCs/>
        </w:rPr>
        <w:t xml:space="preserve">: </w:t>
      </w:r>
      <w:r w:rsidR="00BF37B1" w:rsidRPr="009D4A6E">
        <w:rPr>
          <w:b/>
          <w:bCs/>
        </w:rPr>
        <w:t xml:space="preserve">Support the use of </w:t>
      </w:r>
      <w:r w:rsidR="00BF37B1" w:rsidRPr="00C44E0A">
        <w:rPr>
          <w:b/>
          <w:bCs/>
          <w:i/>
          <w:iCs/>
        </w:rPr>
        <w:t>RRCReconfigurationComplete</w:t>
      </w:r>
      <w:r w:rsidR="00BF37B1" w:rsidRPr="009D4A6E">
        <w:rPr>
          <w:b/>
          <w:bCs/>
        </w:rPr>
        <w:t xml:space="preserve"> to </w:t>
      </w:r>
      <w:r w:rsidR="00553852" w:rsidRPr="009D4A6E">
        <w:rPr>
          <w:b/>
          <w:bCs/>
        </w:rPr>
        <w:t>signal the initial applicable functionality report following a configuration/reconfiguration.</w:t>
      </w:r>
    </w:p>
    <w:p w14:paraId="0FC9320B" w14:textId="4E93CAC7" w:rsidR="000B0D59" w:rsidRPr="009E2F93" w:rsidRDefault="000B0D59" w:rsidP="000B0D59">
      <w:pPr>
        <w:jc w:val="both"/>
      </w:pPr>
      <w:r w:rsidRPr="009E2F93">
        <w:t xml:space="preserve">In either of two explained reporting scenarios, a UE is not expected to perform inference operation for any of the configured functionalities until the completion of the first applicable functionality report, which for BM would be triggered in response to the first </w:t>
      </w:r>
      <w:r w:rsidRPr="009E2F93">
        <w:rPr>
          <w:i/>
          <w:iCs/>
          <w:lang w:val="en-US"/>
        </w:rPr>
        <w:t>RRCReconfiguration</w:t>
      </w:r>
      <w:r w:rsidR="00561AAC" w:rsidRPr="009D4A6E">
        <w:rPr>
          <w:i/>
          <w:iCs/>
          <w:lang w:val="en-US"/>
        </w:rPr>
        <w:t>,</w:t>
      </w:r>
      <w:r w:rsidRPr="009E2F93">
        <w:t xml:space="preserve"> which contains one or more AI/ML-enabled </w:t>
      </w:r>
      <w:r w:rsidRPr="009E2F93">
        <w:rPr>
          <w:i/>
          <w:iCs/>
        </w:rPr>
        <w:t>CSI-ReportConfigs</w:t>
      </w:r>
      <w:r w:rsidRPr="009E2F93">
        <w:t xml:space="preserve">. </w:t>
      </w:r>
    </w:p>
    <w:p w14:paraId="4FCC0F57" w14:textId="55342AEC" w:rsidR="000B0D59" w:rsidRPr="009E2F93" w:rsidRDefault="000B0D59" w:rsidP="002D4D83">
      <w:r w:rsidRPr="009E2F93">
        <w:rPr>
          <w:b/>
        </w:rPr>
        <w:t xml:space="preserve">Proposal </w:t>
      </w:r>
      <w:r w:rsidR="009E2F93">
        <w:rPr>
          <w:b/>
          <w:bCs/>
        </w:rPr>
        <w:t>9</w:t>
      </w:r>
      <w:r w:rsidRPr="009E2F93">
        <w:rPr>
          <w:b/>
          <w:bCs/>
        </w:rPr>
        <w:t xml:space="preserve">: </w:t>
      </w:r>
      <w:r w:rsidRPr="009E2F93">
        <w:rPr>
          <w:b/>
        </w:rPr>
        <w:t xml:space="preserve">UE </w:t>
      </w:r>
      <w:r w:rsidRPr="009E2F93">
        <w:rPr>
          <w:b/>
          <w:bCs/>
        </w:rPr>
        <w:t>does not</w:t>
      </w:r>
      <w:r w:rsidRPr="009E2F93">
        <w:rPr>
          <w:b/>
        </w:rPr>
        <w:t xml:space="preserve"> perform inference operation for any of the configured functionalities until the completion of the first applicable functionality report.</w:t>
      </w:r>
    </w:p>
    <w:p w14:paraId="627562CE" w14:textId="47E63A1C" w:rsidR="000B0D59" w:rsidRPr="009D4A6E" w:rsidRDefault="000B0D59" w:rsidP="000B0D59">
      <w:pPr>
        <w:pStyle w:val="pf0"/>
        <w:ind w:left="0"/>
        <w:jc w:val="both"/>
        <w:rPr>
          <w:rStyle w:val="cf01"/>
          <w:rFonts w:asciiTheme="majorBidi" w:hAnsiTheme="majorBidi" w:cstheme="majorBidi"/>
          <w:sz w:val="20"/>
          <w:szCs w:val="20"/>
          <w:lang w:val="en-US"/>
        </w:rPr>
      </w:pPr>
      <w:r w:rsidRPr="00113BAA">
        <w:rPr>
          <w:rStyle w:val="cf11"/>
          <w:rFonts w:asciiTheme="majorBidi" w:hAnsiTheme="majorBidi" w:cstheme="majorBidi"/>
          <w:sz w:val="20"/>
          <w:szCs w:val="20"/>
          <w:lang w:val="en-US"/>
        </w:rPr>
        <w:t xml:space="preserve">As mentioned above, when the UE is </w:t>
      </w:r>
      <w:r w:rsidR="009E2F93" w:rsidRPr="009D4A6E">
        <w:rPr>
          <w:rStyle w:val="cf11"/>
          <w:rFonts w:asciiTheme="majorBidi" w:hAnsiTheme="majorBidi" w:cstheme="majorBidi"/>
          <w:sz w:val="20"/>
          <w:szCs w:val="20"/>
          <w:lang w:val="en-US"/>
        </w:rPr>
        <w:t>performing inference</w:t>
      </w:r>
      <w:r w:rsidRPr="00113BAA">
        <w:rPr>
          <w:rStyle w:val="cf11"/>
          <w:rFonts w:asciiTheme="majorBidi" w:hAnsiTheme="majorBidi" w:cstheme="majorBidi"/>
          <w:sz w:val="20"/>
          <w:szCs w:val="20"/>
          <w:lang w:val="en-US"/>
        </w:rPr>
        <w:t xml:space="preserve"> (associated with a functionality), it may report a second applicable functionality report (e.g., triggered in response to changes in the UE internal conditions, information or indications associated with the NW-additional conditions, or performance/assessments of functionalities). </w:t>
      </w:r>
      <w:r w:rsidRPr="00113BAA">
        <w:rPr>
          <w:rStyle w:val="cf01"/>
          <w:rFonts w:asciiTheme="majorBidi" w:hAnsiTheme="majorBidi" w:cstheme="majorBidi"/>
          <w:sz w:val="20"/>
          <w:szCs w:val="20"/>
          <w:lang w:val="en-US"/>
        </w:rPr>
        <w:t xml:space="preserve">For beam prediction, the applicability can be reported corresponding to the configuration IDs of AI/ML-enabled CSI-ReportConfig(s). In [1], </w:t>
      </w:r>
      <w:r w:rsidR="000364CB" w:rsidRPr="009D4A6E">
        <w:rPr>
          <w:rStyle w:val="cf01"/>
          <w:rFonts w:asciiTheme="majorBidi" w:hAnsiTheme="majorBidi" w:cstheme="majorBidi"/>
          <w:sz w:val="20"/>
          <w:szCs w:val="20"/>
          <w:lang w:val="en-US"/>
        </w:rPr>
        <w:t>the Rapporteur</w:t>
      </w:r>
      <w:r w:rsidRPr="00113BAA">
        <w:rPr>
          <w:rStyle w:val="cf01"/>
          <w:rFonts w:asciiTheme="majorBidi" w:hAnsiTheme="majorBidi" w:cstheme="majorBidi"/>
          <w:sz w:val="20"/>
          <w:szCs w:val="20"/>
          <w:lang w:val="en-US"/>
        </w:rPr>
        <w:t xml:space="preserve"> provided an open question on whether the UE can include non-applicable functionalities in Step 4 [1] after the basic procedure of applicable functionality reporting. In our view, repor</w:t>
      </w:r>
      <w:r w:rsidR="00786B13" w:rsidRPr="009D4A6E">
        <w:rPr>
          <w:rStyle w:val="cf01"/>
          <w:rFonts w:asciiTheme="majorBidi" w:hAnsiTheme="majorBidi" w:cstheme="majorBidi"/>
          <w:sz w:val="20"/>
          <w:szCs w:val="20"/>
          <w:lang w:val="en-US"/>
        </w:rPr>
        <w:t>t</w:t>
      </w:r>
      <w:r w:rsidRPr="00113BAA">
        <w:rPr>
          <w:rStyle w:val="cf01"/>
          <w:rFonts w:asciiTheme="majorBidi" w:hAnsiTheme="majorBidi" w:cstheme="majorBidi"/>
          <w:sz w:val="20"/>
          <w:szCs w:val="20"/>
          <w:lang w:val="en-US"/>
        </w:rPr>
        <w:t xml:space="preserve">ing of </w:t>
      </w:r>
      <w:r w:rsidR="00786B13" w:rsidRPr="009D4A6E">
        <w:rPr>
          <w:rStyle w:val="cf01"/>
          <w:rFonts w:asciiTheme="majorBidi" w:hAnsiTheme="majorBidi" w:cstheme="majorBidi"/>
          <w:sz w:val="20"/>
          <w:szCs w:val="20"/>
          <w:lang w:val="en-US"/>
        </w:rPr>
        <w:t xml:space="preserve">non-applicability of a </w:t>
      </w:r>
      <w:r w:rsidRPr="00113BAA">
        <w:rPr>
          <w:rStyle w:val="cf01"/>
          <w:rFonts w:asciiTheme="majorBidi" w:hAnsiTheme="majorBidi" w:cstheme="majorBidi"/>
          <w:sz w:val="20"/>
          <w:szCs w:val="20"/>
          <w:lang w:val="en-US"/>
        </w:rPr>
        <w:t xml:space="preserve">functionality in the follow-up reporting scenario may assist the NW on performance monitoring or not reconfiguring the same UE with the non-applicable CSI-ReportConfig.  </w:t>
      </w:r>
    </w:p>
    <w:p w14:paraId="716467F9" w14:textId="6884A492" w:rsidR="00B0342C" w:rsidRPr="009D4A6E" w:rsidRDefault="00091E55" w:rsidP="000B0D59">
      <w:pPr>
        <w:pStyle w:val="pf0"/>
        <w:ind w:left="0"/>
        <w:jc w:val="both"/>
        <w:rPr>
          <w:rFonts w:asciiTheme="majorBidi" w:hAnsiTheme="majorBidi" w:cstheme="majorBidi"/>
          <w:b/>
          <w:bCs/>
          <w:sz w:val="20"/>
          <w:szCs w:val="20"/>
          <w:lang w:val="en-US"/>
        </w:rPr>
      </w:pPr>
      <w:r w:rsidRPr="009D4A6E">
        <w:rPr>
          <w:rStyle w:val="cf01"/>
          <w:rFonts w:asciiTheme="majorBidi" w:hAnsiTheme="majorBidi" w:cstheme="majorBidi"/>
          <w:b/>
          <w:bCs/>
          <w:sz w:val="20"/>
          <w:szCs w:val="20"/>
          <w:lang w:val="en-US"/>
        </w:rPr>
        <w:t>Proposal</w:t>
      </w:r>
      <w:r w:rsidR="00443655" w:rsidRPr="009D4A6E">
        <w:rPr>
          <w:rStyle w:val="cf01"/>
          <w:rFonts w:asciiTheme="majorBidi" w:hAnsiTheme="majorBidi" w:cstheme="majorBidi"/>
          <w:b/>
          <w:bCs/>
          <w:sz w:val="20"/>
          <w:szCs w:val="20"/>
          <w:lang w:val="en-US"/>
        </w:rPr>
        <w:t xml:space="preserve"> 10</w:t>
      </w:r>
      <w:r w:rsidRPr="009D4A6E">
        <w:rPr>
          <w:rStyle w:val="cf01"/>
          <w:rFonts w:asciiTheme="majorBidi" w:hAnsiTheme="majorBidi" w:cstheme="majorBidi"/>
          <w:b/>
          <w:bCs/>
          <w:sz w:val="20"/>
          <w:szCs w:val="20"/>
          <w:lang w:val="en-US"/>
        </w:rPr>
        <w:t xml:space="preserve">: </w:t>
      </w:r>
      <w:r w:rsidR="008841F9" w:rsidRPr="009D4A6E">
        <w:rPr>
          <w:rStyle w:val="cf01"/>
          <w:rFonts w:asciiTheme="majorBidi" w:hAnsiTheme="majorBidi" w:cstheme="majorBidi"/>
          <w:b/>
          <w:bCs/>
          <w:sz w:val="20"/>
          <w:szCs w:val="20"/>
          <w:lang w:val="en-US"/>
        </w:rPr>
        <w:t>RAN2 to support reporting the n</w:t>
      </w:r>
      <w:r w:rsidR="00FB684B" w:rsidRPr="009D4A6E">
        <w:rPr>
          <w:rStyle w:val="cf01"/>
          <w:rFonts w:asciiTheme="majorBidi" w:hAnsiTheme="majorBidi" w:cstheme="majorBidi"/>
          <w:b/>
          <w:bCs/>
          <w:sz w:val="20"/>
          <w:szCs w:val="20"/>
          <w:lang w:val="en-US"/>
        </w:rPr>
        <w:t xml:space="preserve">on-applicability </w:t>
      </w:r>
      <w:r w:rsidR="00443655" w:rsidRPr="009D4A6E">
        <w:rPr>
          <w:rStyle w:val="cf01"/>
          <w:rFonts w:asciiTheme="majorBidi" w:hAnsiTheme="majorBidi" w:cstheme="majorBidi"/>
          <w:b/>
          <w:bCs/>
          <w:sz w:val="20"/>
          <w:szCs w:val="20"/>
          <w:lang w:val="en-US"/>
        </w:rPr>
        <w:t xml:space="preserve">of a functionality </w:t>
      </w:r>
      <w:r w:rsidR="008841F9" w:rsidRPr="009D4A6E">
        <w:rPr>
          <w:rStyle w:val="cf01"/>
          <w:rFonts w:asciiTheme="majorBidi" w:hAnsiTheme="majorBidi" w:cstheme="majorBidi"/>
          <w:b/>
          <w:bCs/>
          <w:sz w:val="20"/>
          <w:szCs w:val="20"/>
          <w:lang w:val="en-US"/>
        </w:rPr>
        <w:t>implicitly through omission or explicitly through a flag indicating applicable or non-applicable.</w:t>
      </w:r>
    </w:p>
    <w:p w14:paraId="2626AD49" w14:textId="77777777" w:rsidR="000B0D59" w:rsidRPr="00AC3E22" w:rsidRDefault="000B0D59" w:rsidP="000B0D59">
      <w:pPr>
        <w:rPr>
          <w:b/>
          <w:u w:val="single"/>
        </w:rPr>
      </w:pPr>
      <w:r w:rsidRPr="00AC3E22">
        <w:rPr>
          <w:b/>
          <w:u w:val="single"/>
        </w:rPr>
        <w:t>Other aspects on applicability reporting scenarios:</w:t>
      </w:r>
    </w:p>
    <w:p w14:paraId="34D28FA7" w14:textId="34A5C1E3" w:rsidR="000B0D59" w:rsidRPr="00AC3E22" w:rsidRDefault="000B0D59" w:rsidP="000B0D59">
      <w:pPr>
        <w:jc w:val="both"/>
        <w:rPr>
          <w:rFonts w:eastAsia="Calibri"/>
        </w:rPr>
      </w:pPr>
      <w:r w:rsidRPr="00AC3E22">
        <w:rPr>
          <w:rFonts w:eastAsia="Calibri"/>
        </w:rPr>
        <w:t xml:space="preserve">In [1], </w:t>
      </w:r>
      <w:r w:rsidR="00113BAA" w:rsidRPr="009D4A6E">
        <w:rPr>
          <w:rFonts w:eastAsia="Calibri"/>
        </w:rPr>
        <w:t xml:space="preserve">the </w:t>
      </w:r>
      <w:r w:rsidR="00485B77" w:rsidRPr="009D4A6E">
        <w:rPr>
          <w:rFonts w:eastAsia="Calibri"/>
        </w:rPr>
        <w:t>Rapporteur</w:t>
      </w:r>
      <w:r w:rsidRPr="00AC3E22">
        <w:rPr>
          <w:rFonts w:eastAsia="Calibri"/>
        </w:rPr>
        <w:t xml:space="preserve"> provided </w:t>
      </w:r>
      <w:r w:rsidR="002E7688" w:rsidRPr="009D4A6E">
        <w:rPr>
          <w:rFonts w:eastAsia="Calibri"/>
        </w:rPr>
        <w:t>an</w:t>
      </w:r>
      <w:r w:rsidRPr="00AC3E22">
        <w:rPr>
          <w:rFonts w:eastAsia="Calibri"/>
        </w:rPr>
        <w:t xml:space="preserve"> open question based on companies’ contributions </w:t>
      </w:r>
      <w:r w:rsidRPr="00AC3E22">
        <w:t>on whether neighbouring cell’s applicability needs to be considered in applicable functionality reporting to serving cell or not.</w:t>
      </w:r>
      <w:r w:rsidRPr="00AC3E22">
        <w:rPr>
          <w:rFonts w:eastAsia="Calibri"/>
        </w:rPr>
        <w:t xml:space="preserve"> Highlighting our views, UAI framework can only report UE’s condition/information changes on serving cell (i.e. the UE is only required to monitor condition changes in serving cell in existing UAI framework). As such, existing UAI procedure cannot work for proactive reporting of neighbour cells’ applicable functionalities reporting</w:t>
      </w:r>
      <w:r w:rsidRPr="00AC3E22">
        <w:rPr>
          <w:rFonts w:eastAsiaTheme="minorEastAsia"/>
          <w:lang w:eastAsia="zh-CN"/>
        </w:rPr>
        <w:t xml:space="preserve"> which requires the UE to monitor condition change in neighbour cells</w:t>
      </w:r>
      <w:r w:rsidRPr="00AC3E22">
        <w:rPr>
          <w:rFonts w:eastAsia="Calibri"/>
        </w:rPr>
        <w:t>. As such, it is worth discussing the feasibility of existing UAI on reporting applicable functionalities of neighbour cells in RAN2.</w:t>
      </w:r>
    </w:p>
    <w:p w14:paraId="32EDD678" w14:textId="12E27FBF" w:rsidR="00D85FCE" w:rsidRPr="009D4A6E" w:rsidRDefault="00D85FCE" w:rsidP="000B0D59">
      <w:pPr>
        <w:pStyle w:val="Caption"/>
        <w:rPr>
          <w:rFonts w:eastAsia="Calibri"/>
          <w:b/>
          <w:i w:val="0"/>
          <w:color w:val="auto"/>
          <w:sz w:val="20"/>
          <w:szCs w:val="20"/>
        </w:rPr>
      </w:pPr>
      <w:r w:rsidRPr="009D4A6E">
        <w:rPr>
          <w:rFonts w:eastAsia="Calibri"/>
          <w:b/>
          <w:i w:val="0"/>
          <w:color w:val="auto"/>
          <w:sz w:val="20"/>
          <w:szCs w:val="20"/>
        </w:rPr>
        <w:t xml:space="preserve">Proposal </w:t>
      </w:r>
      <w:r w:rsidR="00AC3E22" w:rsidRPr="009D4A6E">
        <w:rPr>
          <w:rFonts w:eastAsia="Calibri"/>
          <w:b/>
          <w:i w:val="0"/>
          <w:color w:val="auto"/>
          <w:sz w:val="20"/>
          <w:szCs w:val="20"/>
        </w:rPr>
        <w:t>11</w:t>
      </w:r>
      <w:r w:rsidRPr="009D4A6E">
        <w:rPr>
          <w:rFonts w:eastAsia="Calibri"/>
          <w:b/>
          <w:i w:val="0"/>
          <w:color w:val="auto"/>
          <w:sz w:val="20"/>
          <w:szCs w:val="20"/>
        </w:rPr>
        <w:t xml:space="preserve">: </w:t>
      </w:r>
      <w:r w:rsidR="00187B1E" w:rsidRPr="009D4A6E">
        <w:rPr>
          <w:rFonts w:eastAsia="Calibri"/>
          <w:b/>
          <w:i w:val="0"/>
          <w:color w:val="auto"/>
          <w:sz w:val="20"/>
          <w:szCs w:val="20"/>
        </w:rPr>
        <w:t>RAN2 to discuss w</w:t>
      </w:r>
      <w:r w:rsidR="009A5E56" w:rsidRPr="009D4A6E">
        <w:rPr>
          <w:rFonts w:eastAsia="Calibri"/>
          <w:b/>
          <w:i w:val="0"/>
          <w:color w:val="auto"/>
          <w:sz w:val="20"/>
          <w:szCs w:val="20"/>
        </w:rPr>
        <w:t xml:space="preserve">hether </w:t>
      </w:r>
      <w:r w:rsidR="00B97C03" w:rsidRPr="009D4A6E">
        <w:rPr>
          <w:rFonts w:eastAsia="Calibri"/>
          <w:b/>
          <w:i w:val="0"/>
          <w:color w:val="auto"/>
          <w:sz w:val="20"/>
          <w:szCs w:val="20"/>
        </w:rPr>
        <w:t xml:space="preserve">applicable functionality reporting is supported for handover </w:t>
      </w:r>
      <w:r w:rsidR="005E7A9A" w:rsidRPr="009D4A6E">
        <w:rPr>
          <w:rFonts w:eastAsia="Calibri"/>
          <w:b/>
          <w:i w:val="0"/>
          <w:color w:val="auto"/>
          <w:sz w:val="20"/>
          <w:szCs w:val="20"/>
        </w:rPr>
        <w:t>should be discussed in RAN2</w:t>
      </w:r>
      <w:r w:rsidR="00B777A9" w:rsidRPr="009D4A6E">
        <w:rPr>
          <w:rFonts w:eastAsia="Calibri"/>
          <w:b/>
          <w:i w:val="0"/>
          <w:color w:val="auto"/>
          <w:sz w:val="20"/>
          <w:szCs w:val="20"/>
        </w:rPr>
        <w:t xml:space="preserve"> during</w:t>
      </w:r>
      <w:r w:rsidR="00FF16CC" w:rsidRPr="009D4A6E">
        <w:rPr>
          <w:rFonts w:eastAsia="Calibri"/>
          <w:b/>
          <w:i w:val="0"/>
          <w:color w:val="auto"/>
          <w:sz w:val="20"/>
          <w:szCs w:val="20"/>
        </w:rPr>
        <w:t xml:space="preserve"> Release 19</w:t>
      </w:r>
      <w:r w:rsidR="005E7A9A" w:rsidRPr="009D4A6E">
        <w:rPr>
          <w:rFonts w:eastAsia="Calibri"/>
          <w:b/>
          <w:i w:val="0"/>
          <w:color w:val="auto"/>
          <w:sz w:val="20"/>
          <w:szCs w:val="20"/>
        </w:rPr>
        <w:t>.</w:t>
      </w:r>
    </w:p>
    <w:p w14:paraId="359A539C" w14:textId="77777777" w:rsidR="000B0D59" w:rsidRPr="00655A4B" w:rsidRDefault="000B0D59" w:rsidP="000B0D59">
      <w:pPr>
        <w:rPr>
          <w:rFonts w:asciiTheme="majorBidi" w:hAnsiTheme="majorBidi" w:cstheme="majorBidi"/>
        </w:rPr>
      </w:pPr>
      <w:r w:rsidRPr="00655A4B">
        <w:rPr>
          <w:rFonts w:asciiTheme="majorBidi" w:eastAsia="Calibri" w:hAnsiTheme="majorBidi" w:cstheme="majorBidi"/>
        </w:rPr>
        <w:t>Apart from identifying basic framework on</w:t>
      </w:r>
      <w:r w:rsidRPr="00655A4B">
        <w:rPr>
          <w:rFonts w:asciiTheme="majorBidi" w:hAnsiTheme="majorBidi" w:cstheme="majorBidi"/>
        </w:rPr>
        <w:t xml:space="preserve"> applicable and available functionality is between the network and the UE, changes on UE mode (e.g., moving from CONNECTED to IDLE or INACTIVE) may impact the procedure for applicable and available functionality reporting. As an example, in the existing specifications it is not clear if the UE is mandated to perform the applicability reporting procedure following the first applicability reporting (as illustrated in Figure1) when the UE moves to IDLE mode and comes back to CONNECTED mode.</w:t>
      </w:r>
    </w:p>
    <w:p w14:paraId="2B1B4058" w14:textId="381F6EA3" w:rsidR="004D3029" w:rsidRDefault="002543A7" w:rsidP="00BA59C4">
      <w:pPr>
        <w:jc w:val="both"/>
      </w:pPr>
      <w:r w:rsidRPr="009D4A6E">
        <w:rPr>
          <w:rFonts w:eastAsia="Calibri"/>
          <w:b/>
          <w:bCs/>
        </w:rPr>
        <w:t>Proposal 1</w:t>
      </w:r>
      <w:r w:rsidR="00F1516B">
        <w:rPr>
          <w:rFonts w:eastAsia="Calibri"/>
          <w:b/>
          <w:bCs/>
        </w:rPr>
        <w:t>2</w:t>
      </w:r>
      <w:r w:rsidRPr="009D4A6E">
        <w:rPr>
          <w:rFonts w:eastAsia="Calibri"/>
          <w:b/>
          <w:bCs/>
        </w:rPr>
        <w:t>:</w:t>
      </w:r>
      <w:r w:rsidR="000B0D59" w:rsidRPr="00655A4B">
        <w:rPr>
          <w:rFonts w:eastAsia="Calibri"/>
          <w:b/>
          <w:bCs/>
        </w:rPr>
        <w:t xml:space="preserve"> RAN2 to discuss </w:t>
      </w:r>
      <w:r w:rsidR="00536058" w:rsidRPr="009D4A6E">
        <w:rPr>
          <w:rFonts w:eastAsia="Calibri"/>
          <w:b/>
          <w:bCs/>
        </w:rPr>
        <w:t xml:space="preserve">whether </w:t>
      </w:r>
      <w:r w:rsidR="000B0D59" w:rsidRPr="00655A4B">
        <w:rPr>
          <w:rFonts w:eastAsia="Calibri"/>
          <w:b/>
          <w:bCs/>
        </w:rPr>
        <w:t>applicable functionalit</w:t>
      </w:r>
      <w:r w:rsidR="00501A20" w:rsidRPr="009D4A6E">
        <w:rPr>
          <w:rFonts w:eastAsia="Calibri"/>
          <w:b/>
          <w:bCs/>
        </w:rPr>
        <w:t xml:space="preserve">ies are stored </w:t>
      </w:r>
      <w:r w:rsidR="00C11D45" w:rsidRPr="009D4A6E">
        <w:rPr>
          <w:rFonts w:eastAsia="Calibri"/>
          <w:b/>
          <w:bCs/>
        </w:rPr>
        <w:t xml:space="preserve">prior to transitioning to RRC_INACTIVE or RRC_IDLE </w:t>
      </w:r>
      <w:r w:rsidR="00BD2068" w:rsidRPr="009D4A6E">
        <w:rPr>
          <w:rFonts w:eastAsia="Calibri"/>
          <w:b/>
          <w:bCs/>
        </w:rPr>
        <w:t xml:space="preserve">and whether applicable functionality </w:t>
      </w:r>
      <w:r w:rsidR="000B0D59" w:rsidRPr="00655A4B">
        <w:rPr>
          <w:rFonts w:eastAsia="Calibri"/>
          <w:b/>
          <w:bCs/>
        </w:rPr>
        <w:t>reporting</w:t>
      </w:r>
      <w:r w:rsidR="001B3299" w:rsidRPr="009D4A6E">
        <w:rPr>
          <w:rFonts w:eastAsia="Calibri"/>
          <w:b/>
          <w:bCs/>
        </w:rPr>
        <w:t xml:space="preserve"> is supported</w:t>
      </w:r>
      <w:r w:rsidR="000B0D59" w:rsidRPr="00655A4B">
        <w:rPr>
          <w:rFonts w:eastAsia="Calibri"/>
          <w:b/>
          <w:bCs/>
        </w:rPr>
        <w:t xml:space="preserve"> while UE transitions from RRC_INACTIVE or RRC_IDLE to RRC_CONNECTED.</w:t>
      </w:r>
    </w:p>
    <w:p w14:paraId="49C7E172" w14:textId="10D2DEC2" w:rsidR="006D1357" w:rsidRPr="005253C1" w:rsidRDefault="00C32D55">
      <w:pPr>
        <w:pStyle w:val="Heading2"/>
      </w:pPr>
      <w:r w:rsidRPr="005253C1">
        <w:lastRenderedPageBreak/>
        <w:t xml:space="preserve">2.4 </w:t>
      </w:r>
      <w:r w:rsidR="006C1B0E">
        <w:t>Functionality</w:t>
      </w:r>
      <w:r w:rsidR="00B6726F">
        <w:t>-Based LCM</w:t>
      </w:r>
    </w:p>
    <w:p w14:paraId="05CA6786" w14:textId="0D9CE8E3" w:rsidR="00724905" w:rsidRDefault="00724905" w:rsidP="009D4A6E">
      <w:pPr>
        <w:pStyle w:val="Heading3"/>
      </w:pPr>
      <w:r>
        <w:t>2.4.1</w:t>
      </w:r>
      <w:r>
        <w:tab/>
        <w:t>Definition</w:t>
      </w:r>
      <w:r w:rsidR="00954D2E">
        <w:t>s</w:t>
      </w:r>
    </w:p>
    <w:p w14:paraId="2806830E" w14:textId="03BE4DDA" w:rsidR="00724905" w:rsidRDefault="00724905" w:rsidP="00432F65">
      <w:r>
        <w:t xml:space="preserve">An </w:t>
      </w:r>
      <w:r w:rsidRPr="009D4A6E">
        <w:rPr>
          <w:i/>
          <w:iCs/>
        </w:rPr>
        <w:t>activated functionality</w:t>
      </w:r>
      <w:r>
        <w:t xml:space="preserve"> is an AI/ML functionality configured to perform inference and report </w:t>
      </w:r>
      <w:r w:rsidR="002057BF">
        <w:t xml:space="preserve">inference results </w:t>
      </w:r>
      <w:r>
        <w:t>to the NW.</w:t>
      </w:r>
    </w:p>
    <w:p w14:paraId="7D5F2B53" w14:textId="4E167AEF" w:rsidR="00547609" w:rsidRDefault="00B2377F" w:rsidP="00432F65">
      <w:r>
        <w:t xml:space="preserve">As described in the previous section, </w:t>
      </w:r>
      <w:r w:rsidR="00C53DC9">
        <w:t xml:space="preserve">a UE must be provided one or more configurations of AI/ML functionalities </w:t>
      </w:r>
      <w:r w:rsidR="00567C69">
        <w:t>for evaluation</w:t>
      </w:r>
      <w:r w:rsidR="00A43A8E">
        <w:t xml:space="preserve"> of applicab</w:t>
      </w:r>
      <w:r w:rsidR="00487304">
        <w:t>ility of</w:t>
      </w:r>
      <w:r w:rsidR="00A43A8E">
        <w:t xml:space="preserve"> funct</w:t>
      </w:r>
      <w:r w:rsidR="00ED696A">
        <w:t>ionalities</w:t>
      </w:r>
      <w:r w:rsidR="00567C69">
        <w:t xml:space="preserve">. After the evaluation, the applicability of the AI/ML functionalities is reported by the UE to the NW, and then the NW can select one or more of the AI/ML functionalities </w:t>
      </w:r>
      <w:r w:rsidR="00103CE4">
        <w:t xml:space="preserve">to activate. Which of the applicable functionalities to activate is left </w:t>
      </w:r>
      <w:r w:rsidR="00621D75">
        <w:t>up</w:t>
      </w:r>
      <w:r w:rsidR="002057E1">
        <w:t xml:space="preserve"> </w:t>
      </w:r>
      <w:r w:rsidR="00103CE4">
        <w:t>to NW implementation.</w:t>
      </w:r>
    </w:p>
    <w:p w14:paraId="2AFDA687" w14:textId="35CD6663" w:rsidR="00ED52AE" w:rsidRPr="00BC06C8" w:rsidRDefault="00013350" w:rsidP="00ED52AE">
      <w:pPr>
        <w:jc w:val="both"/>
      </w:pPr>
      <w:r>
        <w:t>A</w:t>
      </w:r>
      <w:r w:rsidR="00ED52AE" w:rsidRPr="00BC06C8">
        <w:t>n AI/ML functionality activation/deactivation</w:t>
      </w:r>
      <w:r w:rsidR="00ED52AE">
        <w:t xml:space="preserve"> is characterized</w:t>
      </w:r>
      <w:r w:rsidR="00ED52AE" w:rsidRPr="00BC06C8">
        <w:t xml:space="preserve"> at different LCM phases (e.g., during performance monitoring) in which NW may decide to deactivate a certain AI/ML functionality. Once a certain AI/ML functionality is identified (via associating to a corresponding </w:t>
      </w:r>
      <w:r w:rsidR="00ED52AE">
        <w:t xml:space="preserve">ML-enabled </w:t>
      </w:r>
      <w:r w:rsidR="00ED52AE" w:rsidRPr="00BC06C8">
        <w:t xml:space="preserve">CSI-ReportConfig), the same or similar procedures may be used at least for activation/deactivation of the functionality. </w:t>
      </w:r>
    </w:p>
    <w:p w14:paraId="5FEA516C" w14:textId="6A7A256C" w:rsidR="00ED52AE" w:rsidRPr="00BC06C8" w:rsidRDefault="00ED52AE" w:rsidP="00ED52AE">
      <w:pPr>
        <w:jc w:val="both"/>
      </w:pPr>
      <w:r w:rsidRPr="00BC06C8">
        <w:t>Activation of a certain AI/ML functionality can be enabled by the signalling associated with a CSI</w:t>
      </w:r>
      <w:r>
        <w:t xml:space="preserve"> report</w:t>
      </w:r>
      <w:r w:rsidRPr="00BC06C8">
        <w:t xml:space="preserve"> </w:t>
      </w:r>
      <w:r w:rsidR="008F2DAE">
        <w:t xml:space="preserve">configuration </w:t>
      </w:r>
      <w:r w:rsidRPr="00BC06C8">
        <w:t xml:space="preserve">(e.g., </w:t>
      </w:r>
      <w:r w:rsidRPr="001A5E0C">
        <w:rPr>
          <w:i/>
          <w:iCs/>
        </w:rPr>
        <w:t>CSI-ReportConfig</w:t>
      </w:r>
      <w:r w:rsidRPr="00BC06C8">
        <w:t xml:space="preserve"> </w:t>
      </w:r>
      <w:r>
        <w:t>activating periodic CSI reports</w:t>
      </w:r>
      <w:r w:rsidRPr="00AE0F78">
        <w:t>,</w:t>
      </w:r>
      <w:r w:rsidRPr="00BC06C8">
        <w:t xml:space="preserve"> MAC-CE activating semi-persistent CSI reports, </w:t>
      </w:r>
      <w:r w:rsidRPr="00BC06C8">
        <w:rPr>
          <w:i/>
          <w:iCs/>
        </w:rPr>
        <w:t>CSI-AssociatedReportConfigInfo</w:t>
      </w:r>
      <w:r w:rsidRPr="00BC06C8">
        <w:t xml:space="preserve"> for aperiodic CSI reports). Upon the CSI report being active/inactive, the AI/ML functionality implicitly identified for the CSI report which is considered to be activated/deactivated.</w:t>
      </w:r>
    </w:p>
    <w:p w14:paraId="31C1E5A0" w14:textId="17F14FD3" w:rsidR="00A0582B" w:rsidRDefault="00A0582B" w:rsidP="00CA13D0">
      <w:pPr>
        <w:pStyle w:val="Caption"/>
        <w:rPr>
          <w:b/>
          <w:i w:val="0"/>
          <w:color w:val="auto"/>
          <w:sz w:val="20"/>
          <w:szCs w:val="20"/>
        </w:rPr>
      </w:pPr>
      <w:bookmarkStart w:id="3" w:name="_Ref173937603"/>
      <w:r w:rsidRPr="009D4A6E">
        <w:rPr>
          <w:b/>
          <w:bCs/>
          <w:i w:val="0"/>
          <w:iCs w:val="0"/>
          <w:color w:val="auto"/>
          <w:sz w:val="20"/>
          <w:szCs w:val="20"/>
        </w:rPr>
        <w:t xml:space="preserve">Proposal </w:t>
      </w:r>
      <w:r w:rsidRPr="009D4A6E">
        <w:rPr>
          <w:b/>
          <w:bCs/>
          <w:i w:val="0"/>
          <w:iCs w:val="0"/>
          <w:color w:val="auto"/>
          <w:sz w:val="20"/>
          <w:szCs w:val="20"/>
        </w:rPr>
        <w:fldChar w:fldCharType="begin"/>
      </w:r>
      <w:r w:rsidRPr="009D4A6E">
        <w:rPr>
          <w:b/>
          <w:bCs/>
          <w:i w:val="0"/>
          <w:iCs w:val="0"/>
          <w:color w:val="auto"/>
          <w:sz w:val="20"/>
          <w:szCs w:val="20"/>
        </w:rPr>
        <w:instrText xml:space="preserve"> SEQ Proposal \* ARABIC </w:instrText>
      </w:r>
      <w:r w:rsidRPr="009D4A6E">
        <w:rPr>
          <w:b/>
          <w:bCs/>
          <w:i w:val="0"/>
          <w:iCs w:val="0"/>
          <w:color w:val="auto"/>
          <w:sz w:val="20"/>
          <w:szCs w:val="20"/>
        </w:rPr>
        <w:fldChar w:fldCharType="separate"/>
      </w:r>
      <w:r w:rsidR="00B46493">
        <w:rPr>
          <w:b/>
          <w:bCs/>
          <w:i w:val="0"/>
          <w:iCs w:val="0"/>
          <w:noProof/>
          <w:color w:val="auto"/>
          <w:sz w:val="20"/>
          <w:szCs w:val="20"/>
        </w:rPr>
        <w:t>1</w:t>
      </w:r>
      <w:r w:rsidRPr="009D4A6E">
        <w:rPr>
          <w:b/>
          <w:bCs/>
          <w:i w:val="0"/>
          <w:iCs w:val="0"/>
          <w:color w:val="auto"/>
          <w:sz w:val="20"/>
          <w:szCs w:val="20"/>
        </w:rPr>
        <w:fldChar w:fldCharType="end"/>
      </w:r>
      <w:r w:rsidR="00F1516B">
        <w:rPr>
          <w:b/>
          <w:bCs/>
          <w:i w:val="0"/>
          <w:iCs w:val="0"/>
          <w:color w:val="auto"/>
          <w:sz w:val="20"/>
          <w:szCs w:val="20"/>
        </w:rPr>
        <w:t>3</w:t>
      </w:r>
      <w:r w:rsidRPr="009D4A6E">
        <w:rPr>
          <w:b/>
          <w:bCs/>
          <w:i w:val="0"/>
          <w:iCs w:val="0"/>
          <w:color w:val="auto"/>
          <w:sz w:val="20"/>
          <w:szCs w:val="20"/>
        </w:rPr>
        <w:t xml:space="preserve">: </w:t>
      </w:r>
      <w:r w:rsidRPr="00436317">
        <w:rPr>
          <w:b/>
          <w:bCs/>
          <w:i w:val="0"/>
          <w:iCs w:val="0"/>
          <w:color w:val="auto"/>
          <w:sz w:val="20"/>
          <w:szCs w:val="20"/>
        </w:rPr>
        <w:t xml:space="preserve">An activated functionality is an AI/ML functionality for which the UE has received a </w:t>
      </w:r>
      <w:r w:rsidR="00CB16C6">
        <w:rPr>
          <w:b/>
          <w:bCs/>
          <w:i w:val="0"/>
          <w:iCs w:val="0"/>
          <w:color w:val="auto"/>
          <w:sz w:val="20"/>
          <w:szCs w:val="20"/>
        </w:rPr>
        <w:t>radio</w:t>
      </w:r>
      <w:r w:rsidRPr="00436317">
        <w:rPr>
          <w:b/>
          <w:bCs/>
          <w:i w:val="0"/>
          <w:iCs w:val="0"/>
          <w:color w:val="auto"/>
          <w:sz w:val="20"/>
          <w:szCs w:val="20"/>
        </w:rPr>
        <w:t xml:space="preserve"> configuration to perform inference </w:t>
      </w:r>
      <w:r w:rsidR="00AA09C8">
        <w:rPr>
          <w:b/>
          <w:bCs/>
          <w:i w:val="0"/>
          <w:iCs w:val="0"/>
          <w:color w:val="auto"/>
          <w:sz w:val="20"/>
          <w:szCs w:val="20"/>
        </w:rPr>
        <w:t>(e.g.,</w:t>
      </w:r>
      <w:r w:rsidR="00AA09C8" w:rsidRPr="00436317">
        <w:rPr>
          <w:b/>
          <w:bCs/>
          <w:i w:val="0"/>
          <w:iCs w:val="0"/>
          <w:color w:val="auto"/>
          <w:sz w:val="20"/>
          <w:szCs w:val="20"/>
        </w:rPr>
        <w:t xml:space="preserve"> CSI-ReportConfig</w:t>
      </w:r>
      <w:r w:rsidR="00AA09C8">
        <w:rPr>
          <w:b/>
          <w:bCs/>
          <w:i w:val="0"/>
          <w:iCs w:val="0"/>
          <w:color w:val="auto"/>
          <w:sz w:val="20"/>
          <w:szCs w:val="20"/>
        </w:rPr>
        <w:t>)</w:t>
      </w:r>
      <w:r w:rsidRPr="00436317">
        <w:rPr>
          <w:b/>
          <w:bCs/>
          <w:i w:val="0"/>
          <w:iCs w:val="0"/>
          <w:color w:val="auto"/>
          <w:sz w:val="20"/>
          <w:szCs w:val="20"/>
        </w:rPr>
        <w:t xml:space="preserve"> and report</w:t>
      </w:r>
      <w:r w:rsidR="00AA09C8">
        <w:rPr>
          <w:b/>
          <w:bCs/>
          <w:i w:val="0"/>
          <w:iCs w:val="0"/>
          <w:color w:val="auto"/>
          <w:sz w:val="20"/>
          <w:szCs w:val="20"/>
        </w:rPr>
        <w:t>ing (e.g.,</w:t>
      </w:r>
      <w:r w:rsidR="00AA09C8" w:rsidRPr="00436317">
        <w:rPr>
          <w:b/>
          <w:bCs/>
          <w:i w:val="0"/>
          <w:iCs w:val="0"/>
          <w:color w:val="auto"/>
          <w:sz w:val="20"/>
          <w:szCs w:val="20"/>
        </w:rPr>
        <w:t xml:space="preserve"> CSI-ReportConfigId</w:t>
      </w:r>
      <w:r w:rsidR="00AA09C8">
        <w:rPr>
          <w:b/>
          <w:bCs/>
          <w:i w:val="0"/>
          <w:iCs w:val="0"/>
          <w:color w:val="auto"/>
          <w:sz w:val="20"/>
          <w:szCs w:val="20"/>
        </w:rPr>
        <w:t>)</w:t>
      </w:r>
      <w:r w:rsidRPr="00436317">
        <w:rPr>
          <w:b/>
          <w:bCs/>
          <w:i w:val="0"/>
          <w:iCs w:val="0"/>
          <w:color w:val="auto"/>
          <w:sz w:val="20"/>
          <w:szCs w:val="20"/>
        </w:rPr>
        <w:t>.</w:t>
      </w:r>
      <w:bookmarkEnd w:id="3"/>
    </w:p>
    <w:p w14:paraId="701D4750" w14:textId="1F9B3CD7" w:rsidR="00561509" w:rsidRPr="008D2FE3" w:rsidRDefault="00561509" w:rsidP="009D4A6E">
      <w:pPr>
        <w:pStyle w:val="Caption"/>
        <w:rPr>
          <w:b/>
          <w:bCs/>
        </w:rPr>
      </w:pPr>
      <w:bookmarkStart w:id="4" w:name="_Ref173937609"/>
      <w:r w:rsidRPr="009D4A6E">
        <w:rPr>
          <w:b/>
          <w:i w:val="0"/>
          <w:color w:val="auto"/>
          <w:sz w:val="20"/>
          <w:szCs w:val="20"/>
        </w:rPr>
        <w:t>Proposal</w:t>
      </w:r>
      <w:r w:rsidR="009F157E" w:rsidRPr="009D4A6E">
        <w:rPr>
          <w:b/>
          <w:i w:val="0"/>
          <w:color w:val="auto"/>
          <w:sz w:val="20"/>
          <w:szCs w:val="20"/>
        </w:rPr>
        <w:t xml:space="preserve"> </w:t>
      </w:r>
      <w:r w:rsidR="00436317" w:rsidRPr="009D4A6E">
        <w:rPr>
          <w:b/>
          <w:bCs/>
          <w:i w:val="0"/>
          <w:iCs w:val="0"/>
          <w:color w:val="auto"/>
          <w:sz w:val="20"/>
          <w:szCs w:val="20"/>
        </w:rPr>
        <w:fldChar w:fldCharType="begin"/>
      </w:r>
      <w:r w:rsidR="00436317" w:rsidRPr="009D4A6E">
        <w:rPr>
          <w:b/>
          <w:bCs/>
          <w:i w:val="0"/>
          <w:iCs w:val="0"/>
          <w:color w:val="auto"/>
          <w:sz w:val="20"/>
          <w:szCs w:val="20"/>
        </w:rPr>
        <w:instrText xml:space="preserve"> SEQ Proposal \* ARABIC </w:instrText>
      </w:r>
      <w:r w:rsidR="00436317" w:rsidRPr="009D4A6E">
        <w:rPr>
          <w:b/>
          <w:bCs/>
          <w:i w:val="0"/>
          <w:iCs w:val="0"/>
          <w:color w:val="auto"/>
          <w:sz w:val="20"/>
          <w:szCs w:val="20"/>
        </w:rPr>
        <w:fldChar w:fldCharType="separate"/>
      </w:r>
      <w:r w:rsidR="00B46493">
        <w:rPr>
          <w:b/>
          <w:bCs/>
          <w:i w:val="0"/>
          <w:iCs w:val="0"/>
          <w:noProof/>
          <w:color w:val="auto"/>
          <w:sz w:val="20"/>
          <w:szCs w:val="20"/>
        </w:rPr>
        <w:t>1</w:t>
      </w:r>
      <w:r w:rsidR="00436317" w:rsidRPr="009D4A6E">
        <w:rPr>
          <w:b/>
          <w:bCs/>
          <w:i w:val="0"/>
          <w:iCs w:val="0"/>
          <w:color w:val="auto"/>
          <w:sz w:val="20"/>
          <w:szCs w:val="20"/>
        </w:rPr>
        <w:fldChar w:fldCharType="end"/>
      </w:r>
      <w:r w:rsidR="00F1516B">
        <w:rPr>
          <w:b/>
          <w:bCs/>
          <w:i w:val="0"/>
          <w:iCs w:val="0"/>
          <w:color w:val="auto"/>
          <w:sz w:val="20"/>
          <w:szCs w:val="20"/>
        </w:rPr>
        <w:t>4</w:t>
      </w:r>
      <w:r w:rsidR="00436317" w:rsidRPr="009D4A6E">
        <w:rPr>
          <w:b/>
          <w:bCs/>
          <w:i w:val="0"/>
          <w:iCs w:val="0"/>
          <w:color w:val="auto"/>
          <w:sz w:val="20"/>
          <w:szCs w:val="20"/>
        </w:rPr>
        <w:t>:</w:t>
      </w:r>
      <w:r w:rsidRPr="009D4A6E">
        <w:rPr>
          <w:b/>
          <w:i w:val="0"/>
          <w:color w:val="auto"/>
          <w:sz w:val="20"/>
          <w:szCs w:val="20"/>
        </w:rPr>
        <w:t xml:space="preserve"> </w:t>
      </w:r>
      <w:r w:rsidR="00973713">
        <w:rPr>
          <w:b/>
          <w:i w:val="0"/>
          <w:color w:val="auto"/>
          <w:sz w:val="20"/>
          <w:szCs w:val="20"/>
        </w:rPr>
        <w:t>How</w:t>
      </w:r>
      <w:r w:rsidR="00422F36">
        <w:rPr>
          <w:b/>
          <w:i w:val="0"/>
          <w:color w:val="auto"/>
          <w:sz w:val="20"/>
          <w:szCs w:val="20"/>
        </w:rPr>
        <w:t xml:space="preserve"> </w:t>
      </w:r>
      <w:r w:rsidR="00422F36" w:rsidRPr="00436317">
        <w:rPr>
          <w:b/>
          <w:bCs/>
          <w:i w:val="0"/>
          <w:iCs w:val="0"/>
          <w:color w:val="auto"/>
          <w:sz w:val="20"/>
          <w:szCs w:val="20"/>
        </w:rPr>
        <w:t>applicable functionalities</w:t>
      </w:r>
      <w:r w:rsidR="007E5B31">
        <w:rPr>
          <w:b/>
          <w:bCs/>
          <w:i w:val="0"/>
          <w:iCs w:val="0"/>
          <w:color w:val="auto"/>
          <w:sz w:val="20"/>
          <w:szCs w:val="20"/>
        </w:rPr>
        <w:t>,</w:t>
      </w:r>
      <w:r w:rsidR="00422F36" w:rsidRPr="00436317">
        <w:rPr>
          <w:b/>
          <w:bCs/>
          <w:i w:val="0"/>
          <w:iCs w:val="0"/>
          <w:color w:val="auto"/>
          <w:sz w:val="20"/>
          <w:szCs w:val="20"/>
        </w:rPr>
        <w:t xml:space="preserve"> reported by a UE</w:t>
      </w:r>
      <w:r w:rsidR="007E5B31">
        <w:rPr>
          <w:b/>
          <w:bCs/>
          <w:i w:val="0"/>
          <w:iCs w:val="0"/>
          <w:color w:val="auto"/>
          <w:sz w:val="20"/>
          <w:szCs w:val="20"/>
        </w:rPr>
        <w:t>,</w:t>
      </w:r>
      <w:r w:rsidR="00422F36" w:rsidRPr="00436317">
        <w:rPr>
          <w:b/>
          <w:bCs/>
          <w:i w:val="0"/>
          <w:iCs w:val="0"/>
          <w:color w:val="auto"/>
          <w:sz w:val="20"/>
          <w:szCs w:val="20"/>
        </w:rPr>
        <w:t xml:space="preserve"> are activated</w:t>
      </w:r>
      <w:r w:rsidR="00973713">
        <w:rPr>
          <w:b/>
          <w:i w:val="0"/>
          <w:color w:val="auto"/>
          <w:sz w:val="20"/>
          <w:szCs w:val="20"/>
        </w:rPr>
        <w:t xml:space="preserve"> </w:t>
      </w:r>
      <w:r w:rsidR="00422F36">
        <w:rPr>
          <w:b/>
          <w:i w:val="0"/>
          <w:color w:val="auto"/>
          <w:sz w:val="20"/>
          <w:szCs w:val="20"/>
        </w:rPr>
        <w:t>is left to network implementation</w:t>
      </w:r>
      <w:r w:rsidR="00436317" w:rsidRPr="00436317">
        <w:rPr>
          <w:b/>
          <w:bCs/>
          <w:i w:val="0"/>
          <w:iCs w:val="0"/>
          <w:color w:val="auto"/>
          <w:sz w:val="20"/>
          <w:szCs w:val="20"/>
        </w:rPr>
        <w:t>.</w:t>
      </w:r>
      <w:bookmarkEnd w:id="4"/>
    </w:p>
    <w:p w14:paraId="2C8A386D" w14:textId="27180AE7" w:rsidR="0098426F" w:rsidRDefault="0098426F" w:rsidP="00432F65">
      <w:r>
        <w:t xml:space="preserve">A </w:t>
      </w:r>
      <w:r w:rsidRPr="009D4A6E">
        <w:rPr>
          <w:i/>
          <w:iCs/>
        </w:rPr>
        <w:t>deactivated functionality</w:t>
      </w:r>
      <w:r>
        <w:t xml:space="preserve"> is an AI/ML functionality for which the UE has received a configuration, but which is not configured to perform inference.</w:t>
      </w:r>
    </w:p>
    <w:p w14:paraId="46FFEF31" w14:textId="0BE8CAE4" w:rsidR="0098426F" w:rsidRDefault="00561509" w:rsidP="00DD03FC">
      <w:pPr>
        <w:rPr>
          <w:b/>
        </w:rPr>
      </w:pPr>
      <w:bookmarkStart w:id="5" w:name="_Ref173937619"/>
      <w:r w:rsidRPr="009D4A6E">
        <w:rPr>
          <w:b/>
          <w:bCs/>
        </w:rPr>
        <w:t>Proposal</w:t>
      </w:r>
      <w:r w:rsidR="009F157E" w:rsidRPr="00DA79D7">
        <w:rPr>
          <w:b/>
        </w:rPr>
        <w:t xml:space="preserve"> </w:t>
      </w:r>
      <w:r w:rsidR="00436317" w:rsidRPr="009D4A6E">
        <w:rPr>
          <w:b/>
          <w:bCs/>
        </w:rPr>
        <w:fldChar w:fldCharType="begin"/>
      </w:r>
      <w:r w:rsidR="00436317" w:rsidRPr="009D4A6E">
        <w:rPr>
          <w:b/>
          <w:bCs/>
        </w:rPr>
        <w:instrText xml:space="preserve"> SEQ Proposal \* ARABIC </w:instrText>
      </w:r>
      <w:r w:rsidR="00436317" w:rsidRPr="009D4A6E">
        <w:rPr>
          <w:b/>
          <w:bCs/>
        </w:rPr>
        <w:fldChar w:fldCharType="separate"/>
      </w:r>
      <w:r w:rsidR="00B46493" w:rsidRPr="009D4A6E">
        <w:rPr>
          <w:b/>
          <w:bCs/>
          <w:noProof/>
        </w:rPr>
        <w:t>13</w:t>
      </w:r>
      <w:r w:rsidR="00436317" w:rsidRPr="009D4A6E">
        <w:rPr>
          <w:b/>
          <w:bCs/>
        </w:rPr>
        <w:fldChar w:fldCharType="end"/>
      </w:r>
      <w:r w:rsidR="00436317" w:rsidRPr="009D4A6E">
        <w:rPr>
          <w:b/>
          <w:bCs/>
        </w:rPr>
        <w:t xml:space="preserve">: </w:t>
      </w:r>
      <w:r w:rsidR="00436317" w:rsidRPr="008A2268">
        <w:rPr>
          <w:b/>
          <w:bCs/>
        </w:rPr>
        <w:t xml:space="preserve">A deactivated functionality is an AI/ML functionality for which the UE has received a </w:t>
      </w:r>
      <w:r w:rsidR="00DF20DC">
        <w:rPr>
          <w:b/>
          <w:bCs/>
        </w:rPr>
        <w:t xml:space="preserve">radio </w:t>
      </w:r>
      <w:r w:rsidR="00436317" w:rsidRPr="008A2268">
        <w:rPr>
          <w:b/>
          <w:bCs/>
        </w:rPr>
        <w:t>configuration, e.g., a CSI-ReportConfig, but which is not configured to perform inference.</w:t>
      </w:r>
      <w:bookmarkEnd w:id="5"/>
      <w:r w:rsidR="00DF20DC">
        <w:rPr>
          <w:b/>
          <w:bCs/>
        </w:rPr>
        <w:t xml:space="preserve"> </w:t>
      </w:r>
    </w:p>
    <w:p w14:paraId="5400DB0F" w14:textId="650006B2" w:rsidR="0009309F" w:rsidRDefault="00B2477A" w:rsidP="00B2477A">
      <w:pPr>
        <w:rPr>
          <w:b/>
          <w:bCs/>
        </w:rPr>
      </w:pPr>
      <w:r>
        <w:rPr>
          <w:i/>
          <w:iCs/>
        </w:rPr>
        <w:t>Functionality fallback</w:t>
      </w:r>
      <w:r>
        <w:t xml:space="preserve"> is the procedure of simultaneously deactivating one functionality and activating a non-AI/ML feature.</w:t>
      </w:r>
    </w:p>
    <w:p w14:paraId="55D12BFE" w14:textId="74A15B0D" w:rsidR="00B2477A" w:rsidRDefault="00B2477A" w:rsidP="009D4A6E">
      <w:pPr>
        <w:pStyle w:val="Caption"/>
        <w:rPr>
          <w:b/>
          <w:bCs/>
        </w:rPr>
      </w:pPr>
      <w:bookmarkStart w:id="6" w:name="_Ref173937628"/>
      <w:r w:rsidRPr="009D4A6E">
        <w:rPr>
          <w:b/>
          <w:i w:val="0"/>
          <w:color w:val="auto"/>
          <w:sz w:val="20"/>
          <w:szCs w:val="20"/>
        </w:rPr>
        <w:t>Proposal</w:t>
      </w:r>
      <w:r w:rsidR="009F157E" w:rsidRPr="009D4A6E">
        <w:rPr>
          <w:b/>
          <w:i w:val="0"/>
          <w:color w:val="auto"/>
          <w:sz w:val="20"/>
          <w:szCs w:val="20"/>
        </w:rPr>
        <w:t xml:space="preserve"> </w:t>
      </w:r>
      <w:r w:rsidR="0009309F" w:rsidRPr="009D4A6E">
        <w:rPr>
          <w:b/>
          <w:bCs/>
          <w:i w:val="0"/>
          <w:iCs w:val="0"/>
          <w:color w:val="auto"/>
          <w:sz w:val="20"/>
          <w:szCs w:val="20"/>
        </w:rPr>
        <w:fldChar w:fldCharType="begin"/>
      </w:r>
      <w:r w:rsidR="0009309F" w:rsidRPr="009D4A6E">
        <w:rPr>
          <w:b/>
          <w:bCs/>
          <w:i w:val="0"/>
          <w:iCs w:val="0"/>
          <w:color w:val="auto"/>
          <w:sz w:val="20"/>
          <w:szCs w:val="20"/>
        </w:rPr>
        <w:instrText xml:space="preserve"> SEQ Proposal \* ARABIC </w:instrText>
      </w:r>
      <w:r w:rsidR="0009309F" w:rsidRPr="009D4A6E">
        <w:rPr>
          <w:b/>
          <w:bCs/>
          <w:i w:val="0"/>
          <w:iCs w:val="0"/>
          <w:color w:val="auto"/>
          <w:sz w:val="20"/>
          <w:szCs w:val="20"/>
        </w:rPr>
        <w:fldChar w:fldCharType="separate"/>
      </w:r>
      <w:r w:rsidR="00B46493" w:rsidRPr="009D4A6E">
        <w:rPr>
          <w:b/>
          <w:bCs/>
          <w:i w:val="0"/>
          <w:iCs w:val="0"/>
          <w:noProof/>
          <w:color w:val="auto"/>
          <w:sz w:val="20"/>
          <w:szCs w:val="20"/>
        </w:rPr>
        <w:t>14</w:t>
      </w:r>
      <w:r w:rsidR="0009309F" w:rsidRPr="009D4A6E">
        <w:rPr>
          <w:b/>
          <w:bCs/>
          <w:i w:val="0"/>
          <w:iCs w:val="0"/>
          <w:color w:val="auto"/>
          <w:sz w:val="20"/>
          <w:szCs w:val="20"/>
        </w:rPr>
        <w:fldChar w:fldCharType="end"/>
      </w:r>
      <w:r w:rsidR="0009309F" w:rsidRPr="009D4A6E">
        <w:rPr>
          <w:b/>
          <w:bCs/>
          <w:i w:val="0"/>
          <w:iCs w:val="0"/>
          <w:color w:val="auto"/>
          <w:sz w:val="20"/>
          <w:szCs w:val="20"/>
        </w:rPr>
        <w:t xml:space="preserve">: </w:t>
      </w:r>
      <w:r w:rsidR="0009309F" w:rsidRPr="008A2268">
        <w:rPr>
          <w:b/>
          <w:bCs/>
          <w:i w:val="0"/>
          <w:iCs w:val="0"/>
          <w:color w:val="auto"/>
          <w:sz w:val="20"/>
          <w:szCs w:val="20"/>
        </w:rPr>
        <w:t xml:space="preserve">Functionality fallback </w:t>
      </w:r>
      <w:r w:rsidR="00157101">
        <w:rPr>
          <w:b/>
          <w:bCs/>
          <w:i w:val="0"/>
          <w:iCs w:val="0"/>
          <w:color w:val="auto"/>
          <w:sz w:val="20"/>
          <w:szCs w:val="20"/>
        </w:rPr>
        <w:t>means</w:t>
      </w:r>
      <w:r w:rsidR="0009309F" w:rsidRPr="008A2268">
        <w:rPr>
          <w:b/>
          <w:bCs/>
          <w:i w:val="0"/>
          <w:iCs w:val="0"/>
          <w:color w:val="auto"/>
          <w:sz w:val="20"/>
          <w:szCs w:val="20"/>
        </w:rPr>
        <w:t xml:space="preserve"> deactivating one AI/ML-enabled functionality and activating a non-AI/ML feature.</w:t>
      </w:r>
      <w:bookmarkEnd w:id="6"/>
    </w:p>
    <w:p w14:paraId="0738296B" w14:textId="2F7E61A6" w:rsidR="00561509" w:rsidRPr="009D4A6E" w:rsidRDefault="00AA693E" w:rsidP="00432F65">
      <w:pPr>
        <w:rPr>
          <w:b/>
        </w:rPr>
      </w:pPr>
      <w:r>
        <w:rPr>
          <w:i/>
          <w:iCs/>
        </w:rPr>
        <w:t>Functionality switching</w:t>
      </w:r>
      <w:r w:rsidRPr="009D4A6E">
        <w:rPr>
          <w:i/>
        </w:rPr>
        <w:t xml:space="preserve"> is the procedure</w:t>
      </w:r>
      <w:r w:rsidRPr="009D4A6E">
        <w:rPr>
          <w:b/>
        </w:rPr>
        <w:t xml:space="preserve"> </w:t>
      </w:r>
      <w:r>
        <w:t>of simultaneously deactivating one functionality and activating another.</w:t>
      </w:r>
    </w:p>
    <w:p w14:paraId="46B5B664" w14:textId="0842315F" w:rsidR="005B5EB6" w:rsidRPr="009D4A6E" w:rsidRDefault="005B5EB6" w:rsidP="009D4A6E">
      <w:pPr>
        <w:pStyle w:val="Caption"/>
        <w:rPr>
          <w:b/>
          <w:bCs/>
        </w:rPr>
      </w:pPr>
      <w:bookmarkStart w:id="7" w:name="_Ref173937636"/>
      <w:r w:rsidRPr="009D4A6E">
        <w:rPr>
          <w:b/>
          <w:i w:val="0"/>
          <w:color w:val="auto"/>
          <w:sz w:val="20"/>
          <w:szCs w:val="20"/>
        </w:rPr>
        <w:t>Proposal</w:t>
      </w:r>
      <w:r w:rsidR="009F157E" w:rsidRPr="009D4A6E">
        <w:rPr>
          <w:b/>
          <w:i w:val="0"/>
          <w:color w:val="auto"/>
          <w:sz w:val="20"/>
          <w:szCs w:val="20"/>
        </w:rPr>
        <w:t xml:space="preserve"> </w:t>
      </w:r>
      <w:r w:rsidR="0009309F" w:rsidRPr="009D4A6E">
        <w:rPr>
          <w:b/>
          <w:bCs/>
          <w:i w:val="0"/>
          <w:iCs w:val="0"/>
          <w:color w:val="auto"/>
          <w:sz w:val="20"/>
          <w:szCs w:val="20"/>
        </w:rPr>
        <w:fldChar w:fldCharType="begin"/>
      </w:r>
      <w:r w:rsidR="0009309F" w:rsidRPr="009D4A6E">
        <w:rPr>
          <w:b/>
          <w:bCs/>
          <w:i w:val="0"/>
          <w:iCs w:val="0"/>
          <w:color w:val="auto"/>
          <w:sz w:val="20"/>
          <w:szCs w:val="20"/>
        </w:rPr>
        <w:instrText xml:space="preserve"> SEQ Proposal \* ARABIC </w:instrText>
      </w:r>
      <w:r w:rsidR="0009309F" w:rsidRPr="009D4A6E">
        <w:rPr>
          <w:b/>
          <w:bCs/>
          <w:i w:val="0"/>
          <w:iCs w:val="0"/>
          <w:color w:val="auto"/>
          <w:sz w:val="20"/>
          <w:szCs w:val="20"/>
        </w:rPr>
        <w:fldChar w:fldCharType="separate"/>
      </w:r>
      <w:r w:rsidR="00B46493" w:rsidRPr="009D4A6E">
        <w:rPr>
          <w:b/>
          <w:bCs/>
          <w:i w:val="0"/>
          <w:iCs w:val="0"/>
          <w:noProof/>
          <w:color w:val="auto"/>
          <w:sz w:val="20"/>
          <w:szCs w:val="20"/>
        </w:rPr>
        <w:t>15</w:t>
      </w:r>
      <w:r w:rsidR="0009309F" w:rsidRPr="009D4A6E">
        <w:rPr>
          <w:b/>
          <w:bCs/>
          <w:i w:val="0"/>
          <w:iCs w:val="0"/>
          <w:color w:val="auto"/>
          <w:sz w:val="20"/>
          <w:szCs w:val="20"/>
        </w:rPr>
        <w:fldChar w:fldCharType="end"/>
      </w:r>
      <w:r w:rsidR="0009309F" w:rsidRPr="009D4A6E">
        <w:rPr>
          <w:b/>
          <w:bCs/>
          <w:i w:val="0"/>
          <w:iCs w:val="0"/>
          <w:color w:val="auto"/>
          <w:sz w:val="20"/>
          <w:szCs w:val="20"/>
        </w:rPr>
        <w:t xml:space="preserve">: </w:t>
      </w:r>
      <w:r w:rsidR="0009309F" w:rsidRPr="008A2268">
        <w:rPr>
          <w:b/>
          <w:bCs/>
          <w:i w:val="0"/>
          <w:iCs w:val="0"/>
          <w:color w:val="auto"/>
          <w:sz w:val="20"/>
          <w:szCs w:val="20"/>
        </w:rPr>
        <w:t xml:space="preserve">Functionality switching </w:t>
      </w:r>
      <w:r w:rsidR="00157101">
        <w:rPr>
          <w:b/>
          <w:bCs/>
          <w:i w:val="0"/>
          <w:iCs w:val="0"/>
          <w:color w:val="auto"/>
          <w:sz w:val="20"/>
          <w:szCs w:val="20"/>
        </w:rPr>
        <w:t>means</w:t>
      </w:r>
      <w:r w:rsidR="0009309F" w:rsidRPr="008A2268">
        <w:rPr>
          <w:b/>
          <w:bCs/>
          <w:i w:val="0"/>
          <w:iCs w:val="0"/>
          <w:color w:val="auto"/>
          <w:sz w:val="20"/>
          <w:szCs w:val="20"/>
        </w:rPr>
        <w:t xml:space="preserve"> simultaneously deactivating one AI/ML-enabled functionality and activating another.</w:t>
      </w:r>
      <w:bookmarkEnd w:id="7"/>
      <w:r w:rsidRPr="009D4A6E">
        <w:rPr>
          <w:b/>
          <w:bCs/>
        </w:rPr>
        <w:t xml:space="preserve"> </w:t>
      </w:r>
    </w:p>
    <w:p w14:paraId="64F5B279" w14:textId="3B144128" w:rsidR="005724F6" w:rsidRDefault="005724F6" w:rsidP="009D4A6E">
      <w:pPr>
        <w:pStyle w:val="Heading3"/>
      </w:pPr>
      <w:r>
        <w:t>2.4.</w:t>
      </w:r>
      <w:r w:rsidR="00663E27">
        <w:t>2</w:t>
      </w:r>
      <w:r>
        <w:tab/>
        <w:t>Procedure</w:t>
      </w:r>
    </w:p>
    <w:p w14:paraId="76B2029F" w14:textId="02C29536" w:rsidR="00103CE4" w:rsidRDefault="00DA0A3C" w:rsidP="00432F65">
      <w:r>
        <w:t>Sometime after a functionality has been activated, it might become inapplicable</w:t>
      </w:r>
      <w:r w:rsidR="00313FC8">
        <w:t xml:space="preserve"> because it no longer satisfies the criteria defined in section 2.3.2.</w:t>
      </w:r>
      <w:r w:rsidR="0057746B">
        <w:t xml:space="preserve"> The change in applicability would have triggered a new applicable functionality report from the UE to the gNB, on which the gNB would need to make a decision.</w:t>
      </w:r>
      <w:r w:rsidR="002A1A10">
        <w:t xml:space="preserve"> Depending on whether the functionality is crucial for NW operation, the gNB could </w:t>
      </w:r>
      <w:r w:rsidR="00FB7F3C">
        <w:t>take one of a few different actions:</w:t>
      </w:r>
    </w:p>
    <w:p w14:paraId="408CE23F" w14:textId="569B4719" w:rsidR="00FB7F3C" w:rsidRDefault="00FB7F3C" w:rsidP="00FB7F3C">
      <w:pPr>
        <w:pStyle w:val="ListParagraph"/>
        <w:numPr>
          <w:ilvl w:val="0"/>
          <w:numId w:val="20"/>
        </w:numPr>
      </w:pPr>
      <w:r>
        <w:t>Deactivate an activ</w:t>
      </w:r>
      <w:r w:rsidR="00724905">
        <w:t>ated</w:t>
      </w:r>
      <w:r>
        <w:t xml:space="preserve"> AI/ML functionality.</w:t>
      </w:r>
    </w:p>
    <w:p w14:paraId="57B10D61" w14:textId="5761CA09" w:rsidR="00FB7F3C" w:rsidRDefault="00FB7F3C" w:rsidP="00FB7F3C">
      <w:pPr>
        <w:pStyle w:val="ListParagraph"/>
        <w:numPr>
          <w:ilvl w:val="0"/>
          <w:numId w:val="20"/>
        </w:numPr>
      </w:pPr>
      <w:r>
        <w:t>Deactivate an activ</w:t>
      </w:r>
      <w:r w:rsidR="00724905">
        <w:t>ated</w:t>
      </w:r>
      <w:r>
        <w:t xml:space="preserve"> AI/ML functionalit</w:t>
      </w:r>
      <w:r w:rsidR="009A1827">
        <w:t>y, simultaneously activating a different applicable AI/ML functionality.</w:t>
      </w:r>
    </w:p>
    <w:p w14:paraId="35AC4C12" w14:textId="7BC70EC7" w:rsidR="009A1827" w:rsidRDefault="009A1827" w:rsidP="009D4A6E">
      <w:pPr>
        <w:pStyle w:val="ListParagraph"/>
        <w:numPr>
          <w:ilvl w:val="0"/>
          <w:numId w:val="20"/>
        </w:numPr>
      </w:pPr>
      <w:r>
        <w:t>Deactivate an activ</w:t>
      </w:r>
      <w:r w:rsidR="00724905">
        <w:t>ated</w:t>
      </w:r>
      <w:r>
        <w:t xml:space="preserve"> AI/ML functionality</w:t>
      </w:r>
      <w:r w:rsidR="00580589">
        <w:t>, simultaneously activating a non-AI/ML feature.</w:t>
      </w:r>
    </w:p>
    <w:p w14:paraId="3075596C" w14:textId="244B994E" w:rsidR="0076566A" w:rsidRPr="00157101" w:rsidRDefault="00927EEC" w:rsidP="00432F65">
      <w:r>
        <w:t xml:space="preserve">As written in our RAN1 contribution </w:t>
      </w:r>
      <w:r w:rsidR="00C33AC1">
        <w:t>[</w:t>
      </w:r>
      <w:r w:rsidR="008E5A52">
        <w:t>2</w:t>
      </w:r>
      <w:r w:rsidR="00C33AC1">
        <w:t>]</w:t>
      </w:r>
      <w:r w:rsidR="00702999">
        <w:t xml:space="preserve">, </w:t>
      </w:r>
      <w:r w:rsidR="00E62724">
        <w:t xml:space="preserve">CSI </w:t>
      </w:r>
      <w:r w:rsidR="005E42E9">
        <w:t xml:space="preserve">reports </w:t>
      </w:r>
      <w:r w:rsidR="00E62724">
        <w:t>for both BM-Case1 and BM-Case2</w:t>
      </w:r>
      <w:r w:rsidR="005E42E9">
        <w:t xml:space="preserve"> based on </w:t>
      </w:r>
      <w:r w:rsidR="006E52ED">
        <w:t xml:space="preserve">configurations for aperiodic CSI reporting </w:t>
      </w:r>
      <w:r w:rsidR="00BD55D5">
        <w:t xml:space="preserve">(e.g., </w:t>
      </w:r>
      <w:r w:rsidR="00157021" w:rsidRPr="009D4A6E">
        <w:rPr>
          <w:i/>
          <w:iCs/>
        </w:rPr>
        <w:t>CSI-</w:t>
      </w:r>
      <w:r w:rsidR="00BD55D5" w:rsidRPr="00157021">
        <w:rPr>
          <w:i/>
          <w:iCs/>
        </w:rPr>
        <w:t>AssociatedReportConfigInfo</w:t>
      </w:r>
      <w:r w:rsidR="00BD55D5">
        <w:t xml:space="preserve"> </w:t>
      </w:r>
      <w:r w:rsidR="00DE2AD1">
        <w:t xml:space="preserve">) </w:t>
      </w:r>
      <w:r w:rsidR="005E42E9">
        <w:t xml:space="preserve">can already be triggered on-demand using </w:t>
      </w:r>
      <w:r w:rsidR="007B2B1E">
        <w:t>a DCI</w:t>
      </w:r>
      <w:r w:rsidR="00622A0E">
        <w:t xml:space="preserve">, and </w:t>
      </w:r>
      <w:r w:rsidR="0018157F">
        <w:t xml:space="preserve">CSI </w:t>
      </w:r>
      <w:r w:rsidR="00622A0E">
        <w:t xml:space="preserve">reports based on configurations for semi-persistent CSI reporting can already be triggered on-demand using a MAC-CE. </w:t>
      </w:r>
      <w:r w:rsidR="002A2E5F">
        <w:t xml:space="preserve">In both cases, </w:t>
      </w:r>
      <w:r w:rsidR="002D1FDC">
        <w:t xml:space="preserve">the functionality is activated through a DCI or MAC-CE, </w:t>
      </w:r>
      <w:r w:rsidR="001C7D96">
        <w:t xml:space="preserve">the functionality is deactivated implicitly at the end of reporting, and </w:t>
      </w:r>
      <w:r w:rsidR="003736CB">
        <w:t xml:space="preserve">the switching or fallback of </w:t>
      </w:r>
      <w:r w:rsidR="001C7D96">
        <w:t xml:space="preserve">functionalities </w:t>
      </w:r>
      <w:r w:rsidR="004F2180">
        <w:t xml:space="preserve">is </w:t>
      </w:r>
      <w:r w:rsidR="00064891">
        <w:t xml:space="preserve">implemented implicitly through the </w:t>
      </w:r>
      <w:r w:rsidR="00064891" w:rsidRPr="00157101">
        <w:t>choice of which report to activate.</w:t>
      </w:r>
    </w:p>
    <w:p w14:paraId="42EAC512" w14:textId="1DB469D1" w:rsidR="0076566A" w:rsidRPr="009D4A6E" w:rsidRDefault="00B06405" w:rsidP="009D4A6E">
      <w:pPr>
        <w:pStyle w:val="Caption"/>
        <w:rPr>
          <w:b/>
          <w:bCs/>
          <w:i w:val="0"/>
          <w:iCs w:val="0"/>
          <w:color w:val="auto"/>
          <w:sz w:val="20"/>
          <w:szCs w:val="20"/>
        </w:rPr>
      </w:pPr>
      <w:r w:rsidRPr="009D4A6E">
        <w:rPr>
          <w:b/>
          <w:bCs/>
          <w:i w:val="0"/>
          <w:iCs w:val="0"/>
          <w:color w:val="auto"/>
          <w:sz w:val="20"/>
          <w:szCs w:val="20"/>
        </w:rPr>
        <w:lastRenderedPageBreak/>
        <w:t xml:space="preserve">Observation </w:t>
      </w:r>
      <w:r w:rsidR="00C85BB0">
        <w:rPr>
          <w:b/>
          <w:bCs/>
          <w:i w:val="0"/>
          <w:iCs w:val="0"/>
          <w:color w:val="auto"/>
          <w:sz w:val="20"/>
          <w:szCs w:val="20"/>
        </w:rPr>
        <w:t>4</w:t>
      </w:r>
      <w:r w:rsidRPr="009D4A6E">
        <w:rPr>
          <w:b/>
          <w:bCs/>
          <w:i w:val="0"/>
          <w:iCs w:val="0"/>
          <w:color w:val="auto"/>
          <w:sz w:val="20"/>
          <w:szCs w:val="20"/>
        </w:rPr>
        <w:t>: The specifications already support functionality activation, deactivation, switching, and fallback for aperiodic and semi-persistent CSI reporting using DCI and MAC-CE, respectively.</w:t>
      </w:r>
    </w:p>
    <w:p w14:paraId="31E65349" w14:textId="572E9054" w:rsidR="009E2187" w:rsidRDefault="009E2187" w:rsidP="00432F65">
      <w:r>
        <w:t xml:space="preserve">Periodic CSI reporting configurations can be activated or deactivated through RRC Reconfiguration, e.g., by </w:t>
      </w:r>
      <w:r w:rsidR="00000321">
        <w:t xml:space="preserve">modifying or removing </w:t>
      </w:r>
      <w:r w:rsidR="002B60A1">
        <w:t xml:space="preserve">a </w:t>
      </w:r>
      <w:r w:rsidR="002B60A1" w:rsidRPr="009D4A6E">
        <w:rPr>
          <w:i/>
        </w:rPr>
        <w:t>CSI</w:t>
      </w:r>
      <w:r w:rsidR="00317EEA" w:rsidRPr="009D4A6E">
        <w:rPr>
          <w:i/>
        </w:rPr>
        <w:t>-</w:t>
      </w:r>
      <w:r w:rsidR="002B60A1" w:rsidRPr="009D4A6E">
        <w:rPr>
          <w:i/>
        </w:rPr>
        <w:t>ReportConfig</w:t>
      </w:r>
      <w:r w:rsidR="000C4A22" w:rsidRPr="009D4A6E">
        <w:rPr>
          <w:i/>
        </w:rPr>
        <w:t>.</w:t>
      </w:r>
      <w:r w:rsidR="00FE1DA9">
        <w:t xml:space="preserve"> The typical RRC Reconfiguration procedure has a processing delay of up to 10ms</w:t>
      </w:r>
      <w:r w:rsidR="00472C5B">
        <w:t xml:space="preserve"> </w:t>
      </w:r>
      <w:r w:rsidR="00B26A03">
        <w:t xml:space="preserve">and requires the transmission of two messages: </w:t>
      </w:r>
      <w:r w:rsidR="00B26A03" w:rsidRPr="009D4A6E">
        <w:rPr>
          <w:i/>
          <w:iCs/>
        </w:rPr>
        <w:t>RRCReconfiguration</w:t>
      </w:r>
      <w:r w:rsidR="00B26A03">
        <w:t xml:space="preserve"> and </w:t>
      </w:r>
      <w:r w:rsidR="00B26A03" w:rsidRPr="009D4A6E">
        <w:rPr>
          <w:i/>
          <w:iCs/>
        </w:rPr>
        <w:t>RRCReconfigurationComplete</w:t>
      </w:r>
      <w:r w:rsidR="00B26A03">
        <w:t xml:space="preserve">, while </w:t>
      </w:r>
      <w:r w:rsidR="0049633D">
        <w:t xml:space="preserve">for </w:t>
      </w:r>
      <w:r w:rsidR="00DE486E">
        <w:t xml:space="preserve">the </w:t>
      </w:r>
      <w:r w:rsidR="0049633D">
        <w:t>aperiodic and semi-persistent</w:t>
      </w:r>
      <w:r w:rsidR="00DE486E">
        <w:t xml:space="preserve">, only one </w:t>
      </w:r>
      <w:r w:rsidR="005D7B3A">
        <w:t>message, a DCI or MAC-CE, which can be transmitted alongside normal data traffic, is required.</w:t>
      </w:r>
    </w:p>
    <w:p w14:paraId="3381DD3C" w14:textId="604828F7" w:rsidR="009E2187" w:rsidRPr="009D4A6E" w:rsidRDefault="005D7B3A" w:rsidP="00B06405">
      <w:pPr>
        <w:pStyle w:val="Caption"/>
        <w:rPr>
          <w:b/>
          <w:i w:val="0"/>
          <w:color w:val="auto"/>
          <w:sz w:val="20"/>
          <w:szCs w:val="20"/>
        </w:rPr>
      </w:pPr>
      <w:r w:rsidRPr="009D4A6E">
        <w:rPr>
          <w:b/>
          <w:i w:val="0"/>
          <w:color w:val="auto"/>
          <w:sz w:val="20"/>
          <w:szCs w:val="20"/>
        </w:rPr>
        <w:t>Observation</w:t>
      </w:r>
      <w:r w:rsidR="00157C26" w:rsidRPr="009D4A6E">
        <w:rPr>
          <w:b/>
          <w:i w:val="0"/>
          <w:color w:val="auto"/>
          <w:sz w:val="20"/>
          <w:szCs w:val="20"/>
        </w:rPr>
        <w:t xml:space="preserve"> </w:t>
      </w:r>
      <w:r w:rsidR="00C85BB0">
        <w:rPr>
          <w:b/>
          <w:bCs/>
          <w:i w:val="0"/>
          <w:iCs w:val="0"/>
          <w:color w:val="auto"/>
          <w:sz w:val="20"/>
          <w:szCs w:val="20"/>
        </w:rPr>
        <w:t>5</w:t>
      </w:r>
      <w:r w:rsidR="00B06405" w:rsidRPr="009D4A6E">
        <w:rPr>
          <w:b/>
          <w:bCs/>
          <w:i w:val="0"/>
          <w:iCs w:val="0"/>
          <w:color w:val="auto"/>
          <w:sz w:val="20"/>
          <w:szCs w:val="20"/>
        </w:rPr>
        <w:t xml:space="preserve">: The specifications support functionality activation, deactivation, switching, and fallback for periodic CSI reporting using RRC Reconfiguration of CSI-MeasConfig by adding, modifying, and/or </w:t>
      </w:r>
      <w:r w:rsidR="00D3399E">
        <w:rPr>
          <w:b/>
          <w:bCs/>
          <w:i w:val="0"/>
          <w:iCs w:val="0"/>
          <w:color w:val="auto"/>
          <w:sz w:val="20"/>
          <w:szCs w:val="20"/>
        </w:rPr>
        <w:t>releasing</w:t>
      </w:r>
      <w:r w:rsidR="00B06405" w:rsidRPr="009D4A6E">
        <w:rPr>
          <w:b/>
          <w:bCs/>
          <w:i w:val="0"/>
          <w:iCs w:val="0"/>
          <w:color w:val="auto"/>
          <w:sz w:val="20"/>
          <w:szCs w:val="20"/>
        </w:rPr>
        <w:t xml:space="preserve"> CSI-ReportConfigs.</w:t>
      </w:r>
    </w:p>
    <w:p w14:paraId="207EC7C4" w14:textId="43B05B4A" w:rsidR="004A0724" w:rsidRPr="009D4A6E" w:rsidRDefault="000E4729" w:rsidP="00991641">
      <w:pPr>
        <w:rPr>
          <w:b/>
          <w:bCs/>
        </w:rPr>
      </w:pPr>
      <w:bookmarkStart w:id="8" w:name="_Ref173937656"/>
      <w:r w:rsidRPr="009D4A6E">
        <w:rPr>
          <w:b/>
          <w:bCs/>
        </w:rPr>
        <w:t>Proposal</w:t>
      </w:r>
      <w:r w:rsidR="00752784" w:rsidRPr="00DA79D7">
        <w:rPr>
          <w:b/>
        </w:rPr>
        <w:t xml:space="preserve"> </w:t>
      </w:r>
      <w:r w:rsidR="00B06405" w:rsidRPr="009D4A6E">
        <w:rPr>
          <w:b/>
          <w:bCs/>
        </w:rPr>
        <w:fldChar w:fldCharType="begin"/>
      </w:r>
      <w:r w:rsidR="00B06405" w:rsidRPr="009D4A6E">
        <w:rPr>
          <w:b/>
          <w:bCs/>
        </w:rPr>
        <w:instrText xml:space="preserve"> SEQ Proposal \* ARABIC </w:instrText>
      </w:r>
      <w:r w:rsidR="00B06405" w:rsidRPr="009D4A6E">
        <w:rPr>
          <w:b/>
          <w:bCs/>
        </w:rPr>
        <w:fldChar w:fldCharType="separate"/>
      </w:r>
      <w:r w:rsidR="00B46493">
        <w:rPr>
          <w:b/>
          <w:bCs/>
          <w:noProof/>
        </w:rPr>
        <w:t>1</w:t>
      </w:r>
      <w:r w:rsidR="00B06405" w:rsidRPr="009D4A6E">
        <w:rPr>
          <w:b/>
          <w:bCs/>
        </w:rPr>
        <w:fldChar w:fldCharType="end"/>
      </w:r>
      <w:r w:rsidR="00720233">
        <w:rPr>
          <w:b/>
          <w:bCs/>
        </w:rPr>
        <w:t>6</w:t>
      </w:r>
      <w:r w:rsidR="00B06405" w:rsidRPr="009D4A6E">
        <w:rPr>
          <w:b/>
          <w:bCs/>
        </w:rPr>
        <w:t xml:space="preserve">: </w:t>
      </w:r>
      <w:r w:rsidR="00B06405" w:rsidRPr="00B46493">
        <w:rPr>
          <w:b/>
          <w:bCs/>
        </w:rPr>
        <w:t>Legacy procedures for activating, deactivating, and switching between aperiodic, semi-persistent, and periodic CSI Reports using DCI, MAC-CE, and RRC Reconfiguration (</w:t>
      </w:r>
      <w:r w:rsidR="00B530BC" w:rsidRPr="00B530BC">
        <w:rPr>
          <w:b/>
          <w:bCs/>
        </w:rPr>
        <w:t>csi-ReportConfigToAddModList</w:t>
      </w:r>
      <w:r w:rsidR="00B06405" w:rsidRPr="00B46493">
        <w:rPr>
          <w:b/>
          <w:bCs/>
        </w:rPr>
        <w:t xml:space="preserve">, </w:t>
      </w:r>
      <w:r w:rsidR="00D3399E" w:rsidRPr="00D3399E">
        <w:rPr>
          <w:b/>
          <w:bCs/>
        </w:rPr>
        <w:t>csi-ReportConfigToReleaseList</w:t>
      </w:r>
      <w:r w:rsidR="00B06405" w:rsidRPr="00B46493">
        <w:rPr>
          <w:b/>
          <w:bCs/>
        </w:rPr>
        <w:t>) can be reused to implement functionality activation, deactivation, switching, and fallback.</w:t>
      </w:r>
      <w:bookmarkEnd w:id="8"/>
    </w:p>
    <w:p w14:paraId="3B222DD8" w14:textId="5F611785" w:rsidR="006A15A2" w:rsidRPr="00401B21" w:rsidRDefault="00ED0D67" w:rsidP="009D4A6E">
      <w:pPr>
        <w:pStyle w:val="Heading3"/>
        <w:rPr>
          <w:color w:val="FF0000"/>
        </w:rPr>
      </w:pPr>
      <w:r w:rsidRPr="009D4A6E">
        <w:t>2.4.3</w:t>
      </w:r>
      <w:r w:rsidRPr="009D4A6E">
        <w:tab/>
        <w:t>Fallback</w:t>
      </w:r>
    </w:p>
    <w:p w14:paraId="142BF193" w14:textId="02B2FBFE" w:rsidR="00C32F2F" w:rsidRDefault="00520244" w:rsidP="00432F65">
      <w:r>
        <w:rPr>
          <w:lang w:val="en-US"/>
        </w:rPr>
        <w:t>As written in the previous section, f</w:t>
      </w:r>
      <w:r w:rsidRPr="00520244">
        <w:rPr>
          <w:lang w:val="en-US"/>
        </w:rPr>
        <w:t>unctionality fallback means deactivating one AI/ML-enabled functionality and activating a non-AI/ML feature.</w:t>
      </w:r>
      <w:r>
        <w:rPr>
          <w:lang w:val="en-US"/>
        </w:rPr>
        <w:t xml:space="preserve"> The purpose of fallback is to </w:t>
      </w:r>
      <w:r w:rsidR="002A358A">
        <w:rPr>
          <w:lang w:val="en-US"/>
        </w:rPr>
        <w:t xml:space="preserve">mitigate performance losses by reverting to a non-ML method for beam management. </w:t>
      </w:r>
      <w:r w:rsidR="00581AF2">
        <w:rPr>
          <w:lang w:val="en-US"/>
        </w:rPr>
        <w:t xml:space="preserve">However, the </w:t>
      </w:r>
      <w:r w:rsidR="00A42E62" w:rsidRPr="009D4A6E">
        <w:t xml:space="preserve">NW </w:t>
      </w:r>
      <w:r w:rsidR="009477B1" w:rsidRPr="009D4A6E">
        <w:t xml:space="preserve">may </w:t>
      </w:r>
      <w:r w:rsidR="00C532A5" w:rsidRPr="009D4A6E">
        <w:t xml:space="preserve">fall into unnecessary </w:t>
      </w:r>
      <w:r w:rsidR="008C2CB9" w:rsidRPr="009D4A6E">
        <w:t xml:space="preserve">ping-pong between </w:t>
      </w:r>
      <w:r w:rsidR="00321590" w:rsidRPr="009D4A6E">
        <w:t>non-ML and ML</w:t>
      </w:r>
      <w:r w:rsidR="00452348" w:rsidRPr="009D4A6E">
        <w:t xml:space="preserve">-enabled </w:t>
      </w:r>
      <w:r w:rsidR="00581AF2">
        <w:t>beam management configurations,</w:t>
      </w:r>
      <w:r w:rsidR="00452348" w:rsidRPr="009D4A6E">
        <w:t xml:space="preserve"> </w:t>
      </w:r>
      <w:r w:rsidR="00AC3609" w:rsidRPr="009D4A6E">
        <w:t xml:space="preserve">which </w:t>
      </w:r>
      <w:r w:rsidR="00581AF2">
        <w:t xml:space="preserve">could </w:t>
      </w:r>
      <w:r w:rsidR="00AC3609" w:rsidRPr="009D4A6E">
        <w:t xml:space="preserve">lead to </w:t>
      </w:r>
      <w:r w:rsidR="00D051A2" w:rsidRPr="009D4A6E">
        <w:t xml:space="preserve">signalling overhead </w:t>
      </w:r>
      <w:r w:rsidR="00581AF2">
        <w:t xml:space="preserve">to </w:t>
      </w:r>
      <w:r w:rsidR="000B1E02" w:rsidRPr="009D4A6E">
        <w:t>disabling</w:t>
      </w:r>
      <w:r w:rsidR="0007401D" w:rsidRPr="009D4A6E">
        <w:t>/enabling ML functionality</w:t>
      </w:r>
      <w:r w:rsidR="003F5A4A" w:rsidRPr="009D4A6E">
        <w:t xml:space="preserve"> on one hand and imposing unnecessary activation delays on the other hand.</w:t>
      </w:r>
    </w:p>
    <w:p w14:paraId="30951D2F" w14:textId="50F7EAC2" w:rsidR="000C1951" w:rsidRPr="00581AF2" w:rsidRDefault="000C1951" w:rsidP="00432F65">
      <w:r>
        <w:t xml:space="preserve">Because the performance of the AI/ML functionality was </w:t>
      </w:r>
      <w:r w:rsidR="00144F78">
        <w:t xml:space="preserve">satisfactory prior to the decision to fall back, </w:t>
      </w:r>
      <w:r w:rsidR="00893034">
        <w:t>it could be reasonably assumed that the AI/ML functionality will perform well once again.</w:t>
      </w:r>
    </w:p>
    <w:p w14:paraId="775C1213" w14:textId="508578DC" w:rsidR="00002CA6" w:rsidRPr="009D4A6E" w:rsidRDefault="00C32F2F" w:rsidP="00002CA6">
      <w:pPr>
        <w:rPr>
          <w:b/>
          <w:bCs/>
        </w:rPr>
      </w:pPr>
      <w:r w:rsidRPr="009D4A6E">
        <w:rPr>
          <w:b/>
          <w:bCs/>
        </w:rPr>
        <w:t>Observation</w:t>
      </w:r>
      <w:r w:rsidR="00157C26" w:rsidRPr="00002CA6">
        <w:rPr>
          <w:b/>
          <w:bCs/>
        </w:rPr>
        <w:t xml:space="preserve"> </w:t>
      </w:r>
      <w:r w:rsidR="00D10CFB">
        <w:rPr>
          <w:b/>
          <w:bCs/>
        </w:rPr>
        <w:t>6</w:t>
      </w:r>
      <w:r w:rsidR="00B46493" w:rsidRPr="009D4A6E">
        <w:rPr>
          <w:b/>
          <w:bCs/>
        </w:rPr>
        <w:t>:</w:t>
      </w:r>
      <w:r w:rsidRPr="009D4A6E">
        <w:rPr>
          <w:b/>
          <w:bCs/>
        </w:rPr>
        <w:t xml:space="preserve"> </w:t>
      </w:r>
      <w:r w:rsidR="00893034" w:rsidRPr="009D4A6E">
        <w:rPr>
          <w:b/>
          <w:bCs/>
        </w:rPr>
        <w:t xml:space="preserve">Because </w:t>
      </w:r>
      <w:r w:rsidR="00002CA6" w:rsidRPr="009D4A6E">
        <w:rPr>
          <w:b/>
          <w:bCs/>
        </w:rPr>
        <w:t>the performance of the AI/ML functionality was satisfactory prior to the decision to fall back, it could be reasonably assumed that the AI/ML functionality will perform well once again.</w:t>
      </w:r>
    </w:p>
    <w:p w14:paraId="0DAC0859" w14:textId="4F3414A8" w:rsidR="00F1793E" w:rsidRPr="009D4A6E" w:rsidRDefault="00F1793E" w:rsidP="00432F65">
      <w:pPr>
        <w:rPr>
          <w:b/>
          <w:bCs/>
          <w:color w:val="FF0000"/>
        </w:rPr>
      </w:pPr>
      <w:r>
        <w:rPr>
          <w:bCs/>
        </w:rPr>
        <w:t xml:space="preserve">Therefore, </w:t>
      </w:r>
      <w:r w:rsidR="007413B4">
        <w:rPr>
          <w:bCs/>
        </w:rPr>
        <w:t>monitoring an AI/ML functionality during fallback could be useful to help the NW determine when to exit fallback and resume the use of the AI/ML functionality to make beam management decisions.</w:t>
      </w:r>
    </w:p>
    <w:p w14:paraId="391CA702" w14:textId="1732F231" w:rsidR="00E76CBA" w:rsidRPr="009D4A6E" w:rsidRDefault="00B46493" w:rsidP="009D4A6E">
      <w:pPr>
        <w:pStyle w:val="Caption"/>
        <w:rPr>
          <w:b/>
          <w:color w:val="auto"/>
        </w:rPr>
      </w:pPr>
      <w:bookmarkStart w:id="9" w:name="_Ref173937663"/>
      <w:r w:rsidRPr="009D4A6E">
        <w:rPr>
          <w:b/>
          <w:bCs/>
          <w:i w:val="0"/>
          <w:iCs w:val="0"/>
          <w:color w:val="auto"/>
          <w:sz w:val="20"/>
          <w:szCs w:val="20"/>
        </w:rPr>
        <w:t xml:space="preserve">Proposal </w:t>
      </w:r>
      <w:r w:rsidRPr="009D4A6E">
        <w:rPr>
          <w:b/>
          <w:bCs/>
          <w:i w:val="0"/>
          <w:iCs w:val="0"/>
          <w:color w:val="auto"/>
          <w:sz w:val="20"/>
          <w:szCs w:val="20"/>
        </w:rPr>
        <w:fldChar w:fldCharType="begin"/>
      </w:r>
      <w:r w:rsidRPr="009D4A6E">
        <w:rPr>
          <w:b/>
          <w:bCs/>
          <w:i w:val="0"/>
          <w:iCs w:val="0"/>
          <w:color w:val="auto"/>
          <w:sz w:val="20"/>
          <w:szCs w:val="20"/>
        </w:rPr>
        <w:instrText xml:space="preserve"> SEQ Proposal \* ARABIC </w:instrText>
      </w:r>
      <w:r w:rsidRPr="009D4A6E">
        <w:rPr>
          <w:b/>
          <w:bCs/>
          <w:i w:val="0"/>
          <w:iCs w:val="0"/>
          <w:color w:val="auto"/>
          <w:sz w:val="20"/>
          <w:szCs w:val="20"/>
        </w:rPr>
        <w:fldChar w:fldCharType="separate"/>
      </w:r>
      <w:r w:rsidRPr="009D4A6E">
        <w:rPr>
          <w:b/>
          <w:bCs/>
          <w:i w:val="0"/>
          <w:iCs w:val="0"/>
          <w:noProof/>
          <w:color w:val="auto"/>
          <w:sz w:val="20"/>
          <w:szCs w:val="20"/>
        </w:rPr>
        <w:t>1</w:t>
      </w:r>
      <w:r w:rsidRPr="009D4A6E">
        <w:rPr>
          <w:b/>
          <w:bCs/>
          <w:i w:val="0"/>
          <w:iCs w:val="0"/>
          <w:color w:val="auto"/>
          <w:sz w:val="20"/>
          <w:szCs w:val="20"/>
        </w:rPr>
        <w:fldChar w:fldCharType="end"/>
      </w:r>
      <w:r w:rsidR="00720233">
        <w:rPr>
          <w:b/>
          <w:bCs/>
          <w:i w:val="0"/>
          <w:iCs w:val="0"/>
          <w:color w:val="auto"/>
          <w:sz w:val="20"/>
          <w:szCs w:val="20"/>
        </w:rPr>
        <w:t>7</w:t>
      </w:r>
      <w:r w:rsidRPr="009D4A6E">
        <w:rPr>
          <w:b/>
          <w:bCs/>
          <w:i w:val="0"/>
          <w:iCs w:val="0"/>
          <w:color w:val="auto"/>
          <w:sz w:val="20"/>
          <w:szCs w:val="20"/>
        </w:rPr>
        <w:t xml:space="preserve">: </w:t>
      </w:r>
      <w:r w:rsidR="00EE52E2" w:rsidRPr="009D4A6E">
        <w:rPr>
          <w:b/>
          <w:bCs/>
          <w:i w:val="0"/>
          <w:iCs w:val="0"/>
          <w:color w:val="auto"/>
          <w:sz w:val="20"/>
          <w:szCs w:val="20"/>
        </w:rPr>
        <w:t>Discuss s</w:t>
      </w:r>
      <w:r w:rsidRPr="009D4A6E">
        <w:rPr>
          <w:b/>
          <w:bCs/>
          <w:i w:val="0"/>
          <w:iCs w:val="0"/>
          <w:color w:val="auto"/>
          <w:sz w:val="20"/>
          <w:szCs w:val="20"/>
        </w:rPr>
        <w:t xml:space="preserve">ignalling to enable fallback without </w:t>
      </w:r>
      <w:r w:rsidR="000636A1" w:rsidRPr="009D4A6E">
        <w:rPr>
          <w:b/>
          <w:bCs/>
          <w:i w:val="0"/>
          <w:iCs w:val="0"/>
          <w:color w:val="auto"/>
          <w:sz w:val="20"/>
          <w:szCs w:val="20"/>
        </w:rPr>
        <w:t>deactivating an AI/</w:t>
      </w:r>
      <w:r w:rsidRPr="009D4A6E">
        <w:rPr>
          <w:b/>
          <w:bCs/>
          <w:i w:val="0"/>
          <w:iCs w:val="0"/>
          <w:color w:val="auto"/>
          <w:sz w:val="20"/>
          <w:szCs w:val="20"/>
        </w:rPr>
        <w:t xml:space="preserve">ML </w:t>
      </w:r>
      <w:r w:rsidR="000636A1" w:rsidRPr="009D4A6E">
        <w:rPr>
          <w:b/>
          <w:bCs/>
          <w:i w:val="0"/>
          <w:iCs w:val="0"/>
          <w:color w:val="auto"/>
          <w:sz w:val="20"/>
          <w:szCs w:val="20"/>
        </w:rPr>
        <w:t>beam management functionality</w:t>
      </w:r>
      <w:r w:rsidR="0069500D" w:rsidRPr="009D4A6E">
        <w:rPr>
          <w:b/>
          <w:bCs/>
          <w:i w:val="0"/>
          <w:iCs w:val="0"/>
          <w:color w:val="auto"/>
          <w:sz w:val="20"/>
          <w:szCs w:val="20"/>
        </w:rPr>
        <w:t xml:space="preserve"> such that performance </w:t>
      </w:r>
      <w:r w:rsidRPr="009D4A6E">
        <w:rPr>
          <w:b/>
          <w:bCs/>
          <w:i w:val="0"/>
          <w:iCs w:val="0"/>
          <w:color w:val="auto"/>
          <w:sz w:val="20"/>
          <w:szCs w:val="20"/>
        </w:rPr>
        <w:t>monitoring</w:t>
      </w:r>
      <w:r w:rsidR="0069500D" w:rsidRPr="009D4A6E">
        <w:rPr>
          <w:b/>
          <w:bCs/>
          <w:i w:val="0"/>
          <w:iCs w:val="0"/>
          <w:color w:val="auto"/>
          <w:sz w:val="20"/>
          <w:szCs w:val="20"/>
        </w:rPr>
        <w:t xml:space="preserve"> of the</w:t>
      </w:r>
      <w:r w:rsidR="00EE52E2" w:rsidRPr="009D4A6E">
        <w:rPr>
          <w:b/>
          <w:bCs/>
          <w:i w:val="0"/>
          <w:iCs w:val="0"/>
          <w:color w:val="auto"/>
          <w:sz w:val="20"/>
          <w:szCs w:val="20"/>
        </w:rPr>
        <w:t xml:space="preserve"> AI/ML functionality can continue during fallback.</w:t>
      </w:r>
      <w:bookmarkEnd w:id="9"/>
      <w:r w:rsidRPr="009D4A6E">
        <w:rPr>
          <w:b/>
          <w:bCs/>
          <w:i w:val="0"/>
          <w:iCs w:val="0"/>
          <w:color w:val="auto"/>
          <w:sz w:val="20"/>
          <w:szCs w:val="20"/>
        </w:rPr>
        <w:t xml:space="preserve">      </w:t>
      </w:r>
    </w:p>
    <w:p w14:paraId="23A212BA" w14:textId="3D830EB8" w:rsidR="00317FF2" w:rsidRDefault="00270A58">
      <w:pPr>
        <w:pStyle w:val="Heading2"/>
      </w:pPr>
      <w:r>
        <w:t>2.5</w:t>
      </w:r>
      <w:r>
        <w:tab/>
        <w:t>Performance Monitoring</w:t>
      </w:r>
    </w:p>
    <w:p w14:paraId="0019707A" w14:textId="41FE4C05" w:rsidR="000F12C6" w:rsidRDefault="000F12C6" w:rsidP="000F12C6">
      <w:r>
        <w:t>For the UE-sided model performance monitoring, two types based on which entity (configures (e.g</w:t>
      </w:r>
      <w:r w:rsidR="00E55F36">
        <w:t>.</w:t>
      </w:r>
      <w:r>
        <w:t xml:space="preserve"> gNB) or indicate/request (eg. UE)) monitors the performance, were introduced during Release 18 SI. Type 1 focuses on </w:t>
      </w:r>
      <w:r w:rsidR="008544F8">
        <w:t xml:space="preserve">LCM decisions </w:t>
      </w:r>
      <w:r w:rsidR="0088491C">
        <w:t>based</w:t>
      </w:r>
      <w:r>
        <w:t xml:space="preserve"> on performance monitoring </w:t>
      </w:r>
      <w:r w:rsidR="00E616E3">
        <w:t>metrics</w:t>
      </w:r>
      <w:r>
        <w:t xml:space="preserve"> </w:t>
      </w:r>
      <w:r w:rsidR="0005465B">
        <w:t>at the</w:t>
      </w:r>
      <w:r>
        <w:t xml:space="preserve"> NW-side (Option 1) and </w:t>
      </w:r>
      <w:r w:rsidR="006A33E8">
        <w:t xml:space="preserve">LCM decisions at the NW based on </w:t>
      </w:r>
      <w:r w:rsidR="00FC1B34">
        <w:t>performance monitoring metrics</w:t>
      </w:r>
      <w:r w:rsidR="007E3218">
        <w:t xml:space="preserve"> calculated and</w:t>
      </w:r>
      <w:r w:rsidR="00FC1B34">
        <w:t xml:space="preserve"> reported </w:t>
      </w:r>
      <w:r w:rsidR="000A0CDA">
        <w:t xml:space="preserve">by </w:t>
      </w:r>
      <w:r w:rsidR="006F23B4">
        <w:t xml:space="preserve">the </w:t>
      </w:r>
      <w:r>
        <w:t>UE</w:t>
      </w:r>
      <w:r w:rsidR="008B2678">
        <w:t xml:space="preserve"> (known as </w:t>
      </w:r>
      <w:r>
        <w:t xml:space="preserve">UE-assisted performance </w:t>
      </w:r>
      <w:r w:rsidR="00EE6298">
        <w:t>monitoring or</w:t>
      </w:r>
      <w:r w:rsidR="00FF3E5C">
        <w:t xml:space="preserve"> </w:t>
      </w:r>
      <w:r>
        <w:t xml:space="preserve">Option 2). Type 2 performance monitoring considers </w:t>
      </w:r>
      <w:r w:rsidR="00236A31">
        <w:t>LCM de</w:t>
      </w:r>
      <w:r w:rsidR="00A278D9">
        <w:t>cisions</w:t>
      </w:r>
      <w:r w:rsidR="00596F93">
        <w:t xml:space="preserve"> at the</w:t>
      </w:r>
      <w:r>
        <w:t xml:space="preserve"> UE</w:t>
      </w:r>
      <w:r w:rsidR="0019685E">
        <w:t xml:space="preserve"> based </w:t>
      </w:r>
      <w:r>
        <w:t>performance monitoring</w:t>
      </w:r>
      <w:r w:rsidR="005A4115">
        <w:t xml:space="preserve"> metrics </w:t>
      </w:r>
      <w:r w:rsidR="004841E0">
        <w:t>calculated at the UE</w:t>
      </w:r>
      <w:r>
        <w:t xml:space="preserve">. Type 2 does not require any RAN2 related signalling/triggering enhancements as it is mainly applicable for model-level monitoring. However, Type 1 performance monitoring including both Option 1 and Option 2 may require triggering/signalling enhancements as either network calculates performance metrics or relevant KPIs (Option1) or UE uses the output of the AI/ML model and calculate the relevant </w:t>
      </w:r>
      <w:r w:rsidR="001E0ADB">
        <w:t>metric</w:t>
      </w:r>
      <w:r>
        <w:t xml:space="preserve"> (Alt 1 or Alt 4 as were among the most attractive KPIs during Release 18 SI). However, any discussions on the triggering/signalling of the calculated </w:t>
      </w:r>
      <w:r w:rsidR="003F2974">
        <w:t>metric</w:t>
      </w:r>
      <w:r>
        <w:t xml:space="preserve"> in RAN2 should be discussed after RAN1 progress on deciding the performance </w:t>
      </w:r>
      <w:r w:rsidR="00E4649A">
        <w:t>monitoring</w:t>
      </w:r>
      <w:r>
        <w:t xml:space="preserve"> metric. </w:t>
      </w:r>
    </w:p>
    <w:p w14:paraId="15BE3CFD" w14:textId="3013B6C0" w:rsidR="00BE5EF9" w:rsidRPr="009D4A6E" w:rsidRDefault="00850076" w:rsidP="00BE5EF9">
      <w:pPr>
        <w:rPr>
          <w:b/>
        </w:rPr>
      </w:pPr>
      <w:r>
        <w:rPr>
          <w:b/>
          <w:bCs/>
        </w:rPr>
        <w:t xml:space="preserve">Proposal </w:t>
      </w:r>
      <w:r w:rsidR="00720233">
        <w:rPr>
          <w:b/>
          <w:bCs/>
        </w:rPr>
        <w:t>18</w:t>
      </w:r>
      <w:r>
        <w:rPr>
          <w:b/>
          <w:bCs/>
        </w:rPr>
        <w:t>:</w:t>
      </w:r>
      <w:r w:rsidR="00BE5EF9" w:rsidRPr="009D4A6E">
        <w:rPr>
          <w:b/>
        </w:rPr>
        <w:t xml:space="preserve"> RAN2 agrees that </w:t>
      </w:r>
      <w:r w:rsidR="00E910AF" w:rsidRPr="009D4A6E">
        <w:rPr>
          <w:b/>
        </w:rPr>
        <w:t xml:space="preserve">signalling is </w:t>
      </w:r>
      <w:r w:rsidR="001576E0" w:rsidRPr="009D4A6E">
        <w:rPr>
          <w:b/>
        </w:rPr>
        <w:t>only</w:t>
      </w:r>
      <w:r w:rsidR="00E910AF" w:rsidRPr="009D4A6E">
        <w:rPr>
          <w:b/>
        </w:rPr>
        <w:t xml:space="preserve"> needed to support Type 1 performance monitoring</w:t>
      </w:r>
      <w:r w:rsidR="001576E0" w:rsidRPr="009D4A6E">
        <w:rPr>
          <w:b/>
        </w:rPr>
        <w:t xml:space="preserve"> metric</w:t>
      </w:r>
      <w:r w:rsidR="00DF55C5" w:rsidRPr="009D4A6E">
        <w:rPr>
          <w:b/>
        </w:rPr>
        <w:t>s</w:t>
      </w:r>
      <w:r w:rsidR="00364747">
        <w:rPr>
          <w:b/>
          <w:bCs/>
        </w:rPr>
        <w:t>. There is no impact to RAN2 for Type 2</w:t>
      </w:r>
      <w:r w:rsidR="00DF55C5" w:rsidRPr="009D4A6E">
        <w:rPr>
          <w:b/>
        </w:rPr>
        <w:t xml:space="preserve"> </w:t>
      </w:r>
      <w:r w:rsidR="0068302B" w:rsidRPr="00A06388">
        <w:rPr>
          <w:b/>
          <w:bCs/>
        </w:rPr>
        <w:t>performance monitoring metrics</w:t>
      </w:r>
      <w:r w:rsidR="0068302B">
        <w:rPr>
          <w:b/>
          <w:bCs/>
        </w:rPr>
        <w:t>.</w:t>
      </w:r>
    </w:p>
    <w:p w14:paraId="46ADF5DE" w14:textId="533C5979" w:rsidR="00432F65" w:rsidRPr="005253C1" w:rsidRDefault="004D7140" w:rsidP="00C1660B">
      <w:pPr>
        <w:pStyle w:val="Heading2"/>
      </w:pPr>
      <w:r>
        <w:t xml:space="preserve">2.6 </w:t>
      </w:r>
      <w:r w:rsidR="00C1660B">
        <w:tab/>
      </w:r>
      <w:r>
        <w:t>LS response to RAN3</w:t>
      </w:r>
    </w:p>
    <w:p w14:paraId="4DC92EBC" w14:textId="0D2841FC" w:rsidR="004B5303" w:rsidRPr="004B5303" w:rsidRDefault="003E6D8C" w:rsidP="009D4A6E">
      <w:r>
        <w:t>RAN2 informs RAN3</w:t>
      </w:r>
      <w:r w:rsidR="0070796B">
        <w:t xml:space="preserve"> that RAN2 will consider</w:t>
      </w:r>
      <w:r w:rsidR="00B83FAE">
        <w:t xml:space="preserve"> the definition of AI/ML definitions when </w:t>
      </w:r>
      <w:r w:rsidR="000C2E1B">
        <w:t>RAN2 discussion AI/ML terminology</w:t>
      </w:r>
      <w:r w:rsidR="00C001D6">
        <w:t xml:space="preserve"> for Release 19.</w:t>
      </w:r>
    </w:p>
    <w:p w14:paraId="036EE43A" w14:textId="7F56BC89" w:rsidR="00B83FAE" w:rsidRPr="009D4A6E" w:rsidRDefault="00C001D6" w:rsidP="009D4A6E">
      <w:pPr>
        <w:rPr>
          <w:b/>
          <w:bCs/>
          <w:lang w:val="en-US"/>
        </w:rPr>
      </w:pPr>
      <w:r w:rsidRPr="009D4A6E">
        <w:rPr>
          <w:b/>
          <w:bCs/>
          <w:lang w:val="en-US"/>
        </w:rPr>
        <w:t>Proposal</w:t>
      </w:r>
      <w:r w:rsidR="00BE4F59" w:rsidRPr="009D4A6E">
        <w:rPr>
          <w:b/>
          <w:bCs/>
          <w:lang w:val="en-US"/>
        </w:rPr>
        <w:t xml:space="preserve"> </w:t>
      </w:r>
      <w:r w:rsidR="00720233">
        <w:rPr>
          <w:b/>
          <w:bCs/>
          <w:lang w:val="en-US"/>
        </w:rPr>
        <w:t>19</w:t>
      </w:r>
      <w:r w:rsidRPr="009D4A6E">
        <w:rPr>
          <w:b/>
          <w:bCs/>
          <w:lang w:val="en-US"/>
        </w:rPr>
        <w:t xml:space="preserve">: </w:t>
      </w:r>
      <w:r w:rsidR="006E3769" w:rsidRPr="009D4A6E">
        <w:rPr>
          <w:b/>
          <w:bCs/>
          <w:lang w:val="en-US"/>
        </w:rPr>
        <w:t xml:space="preserve">RAN2 to </w:t>
      </w:r>
      <w:r w:rsidR="00E16D8A" w:rsidRPr="009D4A6E">
        <w:rPr>
          <w:b/>
          <w:bCs/>
          <w:lang w:val="en-US"/>
        </w:rPr>
        <w:t>consider</w:t>
      </w:r>
      <w:r w:rsidR="00042F97" w:rsidRPr="009D4A6E">
        <w:rPr>
          <w:b/>
          <w:bCs/>
          <w:lang w:val="en-US"/>
        </w:rPr>
        <w:t xml:space="preserve"> </w:t>
      </w:r>
      <w:r w:rsidR="00A75527" w:rsidRPr="009D4A6E">
        <w:rPr>
          <w:b/>
          <w:bCs/>
          <w:lang w:val="en-US"/>
        </w:rPr>
        <w:t>response</w:t>
      </w:r>
      <w:r w:rsidR="00992653" w:rsidRPr="009D4A6E">
        <w:rPr>
          <w:b/>
          <w:bCs/>
          <w:lang w:val="en-US"/>
        </w:rPr>
        <w:t xml:space="preserve"> to LS</w:t>
      </w:r>
      <w:r w:rsidR="008E12AE" w:rsidRPr="009D4A6E">
        <w:rPr>
          <w:b/>
          <w:bCs/>
          <w:lang w:val="en-US"/>
        </w:rPr>
        <w:t xml:space="preserve"> </w:t>
      </w:r>
      <w:hyperlink r:id="rId17" w:history="1">
        <w:r w:rsidR="00706CAC" w:rsidRPr="009D4A6E">
          <w:rPr>
            <w:rStyle w:val="Hyperlink"/>
            <w:b/>
            <w:bCs/>
            <w:lang w:val="en-US"/>
          </w:rPr>
          <w:t>R2-2406224</w:t>
        </w:r>
      </w:hyperlink>
      <w:r w:rsidR="00A75527" w:rsidRPr="009D4A6E">
        <w:rPr>
          <w:b/>
          <w:bCs/>
          <w:lang w:val="en-US"/>
        </w:rPr>
        <w:t xml:space="preserve"> in Appendix.</w:t>
      </w:r>
    </w:p>
    <w:p w14:paraId="69B7B8E6" w14:textId="69E07FC9" w:rsidR="009339CB" w:rsidRPr="005253C1" w:rsidRDefault="005A13AB" w:rsidP="009339CB">
      <w:pPr>
        <w:pStyle w:val="Heading1"/>
      </w:pPr>
      <w:r w:rsidRPr="005253C1">
        <w:lastRenderedPageBreak/>
        <w:t>3</w:t>
      </w:r>
      <w:r w:rsidR="009339CB" w:rsidRPr="005253C1">
        <w:tab/>
        <w:t>Conclusion</w:t>
      </w:r>
    </w:p>
    <w:p w14:paraId="0E6E3DC6" w14:textId="1BFA945D" w:rsidR="00956A24" w:rsidRDefault="00956A24" w:rsidP="00956A24">
      <w:pPr>
        <w:pStyle w:val="Caption"/>
        <w:rPr>
          <w:bCs/>
          <w:i w:val="0"/>
          <w:color w:val="auto"/>
          <w:sz w:val="20"/>
          <w:szCs w:val="20"/>
        </w:rPr>
      </w:pPr>
      <w:r>
        <w:rPr>
          <w:bCs/>
          <w:i w:val="0"/>
          <w:color w:val="auto"/>
          <w:sz w:val="20"/>
          <w:szCs w:val="20"/>
        </w:rPr>
        <w:t>In this document, the following observations were made:</w:t>
      </w:r>
    </w:p>
    <w:p w14:paraId="36A36E6F" w14:textId="3E49D66E" w:rsidR="00956A24" w:rsidRDefault="00956A24" w:rsidP="00956A24">
      <w:pPr>
        <w:pStyle w:val="Caption"/>
        <w:rPr>
          <w:b/>
          <w:i w:val="0"/>
          <w:color w:val="auto"/>
          <w:sz w:val="20"/>
          <w:szCs w:val="20"/>
        </w:rPr>
      </w:pPr>
      <w:r w:rsidRPr="0090314A">
        <w:rPr>
          <w:b/>
          <w:i w:val="0"/>
          <w:color w:val="auto"/>
          <w:sz w:val="20"/>
          <w:szCs w:val="20"/>
        </w:rPr>
        <w:t xml:space="preserve">Observation </w:t>
      </w:r>
      <w:r w:rsidRPr="0090314A">
        <w:rPr>
          <w:b/>
          <w:i w:val="0"/>
          <w:color w:val="auto"/>
          <w:sz w:val="20"/>
          <w:szCs w:val="20"/>
        </w:rPr>
        <w:fldChar w:fldCharType="begin"/>
      </w:r>
      <w:r w:rsidRPr="0090314A">
        <w:rPr>
          <w:b/>
          <w:i w:val="0"/>
          <w:color w:val="auto"/>
          <w:sz w:val="20"/>
          <w:szCs w:val="20"/>
        </w:rPr>
        <w:instrText xml:space="preserve"> SEQ Observation \* ARABIC </w:instrText>
      </w:r>
      <w:r w:rsidRPr="0090314A">
        <w:rPr>
          <w:b/>
          <w:i w:val="0"/>
          <w:color w:val="auto"/>
          <w:sz w:val="20"/>
          <w:szCs w:val="20"/>
        </w:rPr>
        <w:fldChar w:fldCharType="separate"/>
      </w:r>
      <w:r>
        <w:rPr>
          <w:b/>
          <w:i w:val="0"/>
          <w:color w:val="auto"/>
          <w:sz w:val="20"/>
          <w:szCs w:val="20"/>
        </w:rPr>
        <w:t>1</w:t>
      </w:r>
      <w:r w:rsidRPr="0090314A">
        <w:rPr>
          <w:b/>
          <w:i w:val="0"/>
          <w:color w:val="auto"/>
          <w:sz w:val="20"/>
          <w:szCs w:val="20"/>
        </w:rPr>
        <w:fldChar w:fldCharType="end"/>
      </w:r>
      <w:r w:rsidR="00465807">
        <w:rPr>
          <w:b/>
          <w:i w:val="0"/>
          <w:color w:val="auto"/>
          <w:sz w:val="20"/>
          <w:szCs w:val="20"/>
        </w:rPr>
        <w:t>:</w:t>
      </w:r>
      <w:r w:rsidRPr="0090314A">
        <w:rPr>
          <w:b/>
          <w:i w:val="0"/>
          <w:color w:val="auto"/>
          <w:sz w:val="20"/>
          <w:szCs w:val="20"/>
        </w:rPr>
        <w:t xml:space="preserve"> A functionality </w:t>
      </w:r>
      <w:r w:rsidRPr="005C1733">
        <w:rPr>
          <w:b/>
          <w:i w:val="0"/>
          <w:color w:val="auto"/>
          <w:sz w:val="20"/>
          <w:szCs w:val="20"/>
        </w:rPr>
        <w:t xml:space="preserve">in functionality-based LCM </w:t>
      </w:r>
      <w:r w:rsidRPr="0090314A">
        <w:rPr>
          <w:b/>
          <w:i w:val="0"/>
          <w:color w:val="auto"/>
          <w:sz w:val="20"/>
          <w:szCs w:val="20"/>
        </w:rPr>
        <w:t>is a configuration constructed using conditions indicated by UE capabilities.</w:t>
      </w:r>
    </w:p>
    <w:p w14:paraId="14CAFDAB" w14:textId="77777777" w:rsidR="00956A24" w:rsidRPr="0090314A" w:rsidRDefault="00956A24" w:rsidP="00956A24">
      <w:pPr>
        <w:rPr>
          <w:b/>
          <w:bCs/>
        </w:rPr>
      </w:pPr>
      <w:r w:rsidRPr="0090314A">
        <w:rPr>
          <w:b/>
          <w:bCs/>
        </w:rPr>
        <w:t xml:space="preserve">Observation </w:t>
      </w:r>
      <w:r w:rsidRPr="0090314A">
        <w:rPr>
          <w:b/>
          <w:bCs/>
        </w:rPr>
        <w:fldChar w:fldCharType="begin"/>
      </w:r>
      <w:r w:rsidRPr="0090314A">
        <w:rPr>
          <w:b/>
          <w:bCs/>
        </w:rPr>
        <w:instrText xml:space="preserve"> SEQ Observation \* ARABIC </w:instrText>
      </w:r>
      <w:r w:rsidRPr="0090314A">
        <w:rPr>
          <w:b/>
          <w:bCs/>
        </w:rPr>
        <w:fldChar w:fldCharType="separate"/>
      </w:r>
      <w:r>
        <w:rPr>
          <w:b/>
        </w:rPr>
        <w:t>2</w:t>
      </w:r>
      <w:r w:rsidRPr="0090314A">
        <w:rPr>
          <w:b/>
          <w:bCs/>
        </w:rPr>
        <w:fldChar w:fldCharType="end"/>
      </w:r>
      <w:r w:rsidRPr="0090314A">
        <w:rPr>
          <w:b/>
          <w:bCs/>
        </w:rPr>
        <w:t>:</w:t>
      </w:r>
      <w:r w:rsidRPr="0090314A">
        <w:rPr>
          <w:b/>
        </w:rPr>
        <w:t xml:space="preserve"> </w:t>
      </w:r>
      <w:r w:rsidRPr="0090314A">
        <w:rPr>
          <w:b/>
          <w:bCs/>
        </w:rPr>
        <w:t xml:space="preserve"> NW-side additional conditions </w:t>
      </w:r>
      <w:r>
        <w:rPr>
          <w:b/>
          <w:bCs/>
        </w:rPr>
        <w:t>could be</w:t>
      </w:r>
      <w:r w:rsidRPr="0090314A">
        <w:rPr>
          <w:b/>
          <w:bCs/>
        </w:rPr>
        <w:t xml:space="preserve"> signalled through associated ID.</w:t>
      </w:r>
    </w:p>
    <w:p w14:paraId="6843D81C" w14:textId="77777777" w:rsidR="00956A24" w:rsidRDefault="00956A24" w:rsidP="00956A24">
      <w:pPr>
        <w:pStyle w:val="Caption"/>
        <w:keepNext/>
        <w:rPr>
          <w:b/>
          <w:bCs/>
          <w:i w:val="0"/>
          <w:iCs w:val="0"/>
          <w:color w:val="auto"/>
          <w:sz w:val="20"/>
          <w:szCs w:val="20"/>
        </w:rPr>
      </w:pPr>
      <w:r>
        <w:rPr>
          <w:b/>
          <w:bCs/>
          <w:i w:val="0"/>
          <w:iCs w:val="0"/>
          <w:color w:val="auto"/>
          <w:sz w:val="20"/>
          <w:szCs w:val="20"/>
        </w:rPr>
        <w:t>Observation</w:t>
      </w:r>
      <w:r w:rsidRPr="0090314A">
        <w:rPr>
          <w:b/>
          <w:bCs/>
          <w:i w:val="0"/>
          <w:iCs w:val="0"/>
          <w:color w:val="auto"/>
          <w:sz w:val="20"/>
          <w:szCs w:val="20"/>
        </w:rPr>
        <w:t xml:space="preserve"> </w:t>
      </w:r>
      <w:r>
        <w:rPr>
          <w:b/>
          <w:bCs/>
          <w:i w:val="0"/>
          <w:iCs w:val="0"/>
          <w:color w:val="auto"/>
          <w:sz w:val="20"/>
          <w:szCs w:val="20"/>
        </w:rPr>
        <w:t>3</w:t>
      </w:r>
      <w:r w:rsidRPr="0090314A">
        <w:rPr>
          <w:b/>
          <w:bCs/>
          <w:i w:val="0"/>
          <w:iCs w:val="0"/>
          <w:color w:val="auto"/>
          <w:sz w:val="20"/>
          <w:szCs w:val="20"/>
        </w:rPr>
        <w:t xml:space="preserve"> :</w:t>
      </w:r>
      <w:r w:rsidRPr="00991798">
        <w:rPr>
          <w:b/>
          <w:bCs/>
          <w:i w:val="0"/>
          <w:iCs w:val="0"/>
          <w:color w:val="auto"/>
          <w:sz w:val="20"/>
          <w:szCs w:val="20"/>
        </w:rPr>
        <w:t xml:space="preserve"> An AI/ML functionality is assumed to be applicable if three conditions are satisfied: the UE contains one or more AI/ML models which support the configuration provided by the gNB; and, of those AI/ML models, one or more AI/ML models are compatible with the NW-side additional conditions; and, of those AI/ML models, one or more AI/ML models satisfy the UE-side additional conditions. </w:t>
      </w:r>
    </w:p>
    <w:p w14:paraId="34997B81" w14:textId="77777777" w:rsidR="00C85BB0" w:rsidRPr="009D4A6E" w:rsidRDefault="00C85BB0" w:rsidP="00C85BB0">
      <w:pPr>
        <w:pStyle w:val="Caption"/>
        <w:rPr>
          <w:b/>
          <w:bCs/>
          <w:i w:val="0"/>
          <w:iCs w:val="0"/>
          <w:color w:val="auto"/>
          <w:sz w:val="20"/>
          <w:szCs w:val="20"/>
        </w:rPr>
      </w:pPr>
      <w:r w:rsidRPr="009D4A6E">
        <w:rPr>
          <w:b/>
          <w:bCs/>
          <w:i w:val="0"/>
          <w:iCs w:val="0"/>
          <w:color w:val="auto"/>
          <w:sz w:val="20"/>
          <w:szCs w:val="20"/>
        </w:rPr>
        <w:t xml:space="preserve">Observation </w:t>
      </w:r>
      <w:r>
        <w:rPr>
          <w:b/>
          <w:bCs/>
          <w:i w:val="0"/>
          <w:iCs w:val="0"/>
          <w:color w:val="auto"/>
          <w:sz w:val="20"/>
          <w:szCs w:val="20"/>
        </w:rPr>
        <w:t>4</w:t>
      </w:r>
      <w:r w:rsidRPr="009D4A6E">
        <w:rPr>
          <w:b/>
          <w:bCs/>
          <w:i w:val="0"/>
          <w:iCs w:val="0"/>
          <w:color w:val="auto"/>
          <w:sz w:val="20"/>
          <w:szCs w:val="20"/>
        </w:rPr>
        <w:t>: The specifications already support functionality activation, deactivation, switching, and fallback for aperiodic and semi-persistent CSI reporting using DCI and MAC-CE, respectively.</w:t>
      </w:r>
    </w:p>
    <w:p w14:paraId="4EF04A2B" w14:textId="27D575E6" w:rsidR="00720233" w:rsidRPr="0090314A" w:rsidRDefault="00720233" w:rsidP="00720233">
      <w:pPr>
        <w:pStyle w:val="Caption"/>
        <w:rPr>
          <w:b/>
          <w:i w:val="0"/>
          <w:color w:val="auto"/>
          <w:sz w:val="20"/>
          <w:szCs w:val="20"/>
        </w:rPr>
      </w:pPr>
      <w:r w:rsidRPr="0090314A">
        <w:rPr>
          <w:b/>
          <w:i w:val="0"/>
          <w:color w:val="auto"/>
          <w:sz w:val="20"/>
          <w:szCs w:val="20"/>
        </w:rPr>
        <w:t xml:space="preserve">Observation </w:t>
      </w:r>
      <w:r w:rsidR="00FA6EB1">
        <w:rPr>
          <w:b/>
          <w:bCs/>
          <w:i w:val="0"/>
          <w:iCs w:val="0"/>
          <w:color w:val="auto"/>
          <w:sz w:val="20"/>
          <w:szCs w:val="20"/>
        </w:rPr>
        <w:t>5</w:t>
      </w:r>
      <w:r w:rsidRPr="0090314A">
        <w:rPr>
          <w:b/>
          <w:bCs/>
          <w:i w:val="0"/>
          <w:iCs w:val="0"/>
          <w:color w:val="auto"/>
          <w:sz w:val="20"/>
          <w:szCs w:val="20"/>
        </w:rPr>
        <w:t xml:space="preserve">: The specifications support functionality activation, deactivation, switching, and fallback for periodic CSI reporting using RRC Reconfiguration of CSI-MeasConfig by adding, modifying, and/or </w:t>
      </w:r>
      <w:r>
        <w:rPr>
          <w:b/>
          <w:bCs/>
          <w:i w:val="0"/>
          <w:iCs w:val="0"/>
          <w:color w:val="auto"/>
          <w:sz w:val="20"/>
          <w:szCs w:val="20"/>
        </w:rPr>
        <w:t>releasing</w:t>
      </w:r>
      <w:r w:rsidRPr="0090314A">
        <w:rPr>
          <w:b/>
          <w:bCs/>
          <w:i w:val="0"/>
          <w:iCs w:val="0"/>
          <w:color w:val="auto"/>
          <w:sz w:val="20"/>
          <w:szCs w:val="20"/>
        </w:rPr>
        <w:t xml:space="preserve"> CSI-ReportConfigs.</w:t>
      </w:r>
    </w:p>
    <w:p w14:paraId="42146982" w14:textId="27BFBBB9" w:rsidR="00720233" w:rsidRPr="0090314A" w:rsidRDefault="00720233" w:rsidP="00720233">
      <w:pPr>
        <w:rPr>
          <w:b/>
          <w:bCs/>
        </w:rPr>
      </w:pPr>
      <w:r w:rsidRPr="0090314A">
        <w:rPr>
          <w:b/>
          <w:bCs/>
        </w:rPr>
        <w:t>Observation</w:t>
      </w:r>
      <w:r w:rsidRPr="00002CA6">
        <w:rPr>
          <w:b/>
          <w:bCs/>
        </w:rPr>
        <w:t xml:space="preserve"> </w:t>
      </w:r>
      <w:r w:rsidR="00FA6EB1">
        <w:rPr>
          <w:b/>
          <w:bCs/>
        </w:rPr>
        <w:t>6</w:t>
      </w:r>
      <w:r w:rsidRPr="0090314A">
        <w:rPr>
          <w:b/>
          <w:bCs/>
        </w:rPr>
        <w:t>: Because the performance of the AI/ML functionality was satisfactory prior to the decision to fall back, it could be reasonably assumed that the AI/ML functionality will perform well once again.</w:t>
      </w:r>
    </w:p>
    <w:p w14:paraId="219EE64B" w14:textId="77777777" w:rsidR="00956A24" w:rsidRPr="009D4A6E" w:rsidRDefault="00956A24" w:rsidP="009D4A6E"/>
    <w:p w14:paraId="74FB08AD" w14:textId="2F68FB89" w:rsidR="00956A24" w:rsidRPr="009D4A6E" w:rsidRDefault="00956A24" w:rsidP="009D4A6E">
      <w:r>
        <w:t>And the following proposals were made:</w:t>
      </w:r>
    </w:p>
    <w:p w14:paraId="4A41AC98" w14:textId="51B7ACD5" w:rsidR="00956A24" w:rsidRPr="009D4A6E" w:rsidRDefault="00956A24" w:rsidP="00956A24">
      <w:pPr>
        <w:pStyle w:val="Caption"/>
        <w:rPr>
          <w:b/>
          <w:color w:val="auto"/>
        </w:rPr>
      </w:pPr>
      <w:r w:rsidRPr="00197D29">
        <w:rPr>
          <w:b/>
          <w:i w:val="0"/>
          <w:color w:val="auto"/>
          <w:sz w:val="20"/>
          <w:szCs w:val="20"/>
        </w:rPr>
        <w:t xml:space="preserve">Proposal </w:t>
      </w:r>
      <w:r w:rsidRPr="00197D29">
        <w:rPr>
          <w:b/>
          <w:i w:val="0"/>
          <w:color w:val="auto"/>
          <w:sz w:val="20"/>
          <w:szCs w:val="20"/>
        </w:rPr>
        <w:fldChar w:fldCharType="begin"/>
      </w:r>
      <w:r w:rsidRPr="00197D29">
        <w:rPr>
          <w:b/>
          <w:i w:val="0"/>
          <w:color w:val="auto"/>
          <w:sz w:val="20"/>
          <w:szCs w:val="20"/>
        </w:rPr>
        <w:instrText xml:space="preserve"> SEQ Proposal \* ARABIC </w:instrText>
      </w:r>
      <w:r w:rsidRPr="00197D29">
        <w:rPr>
          <w:b/>
          <w:i w:val="0"/>
          <w:color w:val="auto"/>
          <w:sz w:val="20"/>
          <w:szCs w:val="20"/>
        </w:rPr>
        <w:fldChar w:fldCharType="separate"/>
      </w:r>
      <w:r w:rsidRPr="00197D29">
        <w:rPr>
          <w:b/>
          <w:i w:val="0"/>
          <w:color w:val="auto"/>
          <w:sz w:val="20"/>
          <w:szCs w:val="20"/>
        </w:rPr>
        <w:t>1</w:t>
      </w:r>
      <w:r w:rsidRPr="00197D29">
        <w:rPr>
          <w:b/>
          <w:i w:val="0"/>
          <w:color w:val="auto"/>
          <w:sz w:val="20"/>
          <w:szCs w:val="20"/>
        </w:rPr>
        <w:fldChar w:fldCharType="end"/>
      </w:r>
      <w:r w:rsidRPr="00197D29">
        <w:rPr>
          <w:b/>
          <w:i w:val="0"/>
          <w:color w:val="auto"/>
          <w:sz w:val="20"/>
          <w:szCs w:val="20"/>
        </w:rPr>
        <w:t>: In the beam management use case, configuration of a functionality is signalled by CSI-ReportConfig.</w:t>
      </w:r>
    </w:p>
    <w:p w14:paraId="10B9EE75" w14:textId="77777777" w:rsidR="00956A24" w:rsidRPr="009D4A6E" w:rsidRDefault="00956A24" w:rsidP="00956A24">
      <w:pPr>
        <w:pStyle w:val="Caption"/>
        <w:rPr>
          <w:b/>
          <w:color w:val="auto"/>
          <w:sz w:val="20"/>
        </w:rPr>
      </w:pPr>
      <w:r w:rsidRPr="00197D29">
        <w:rPr>
          <w:b/>
          <w:i w:val="0"/>
          <w:color w:val="auto"/>
          <w:sz w:val="20"/>
          <w:szCs w:val="20"/>
        </w:rPr>
        <w:t xml:space="preserve">Proposal </w:t>
      </w:r>
      <w:r w:rsidRPr="00197D29">
        <w:rPr>
          <w:b/>
          <w:i w:val="0"/>
          <w:color w:val="auto"/>
          <w:sz w:val="20"/>
          <w:szCs w:val="20"/>
        </w:rPr>
        <w:fldChar w:fldCharType="begin"/>
      </w:r>
      <w:r w:rsidRPr="00197D29">
        <w:rPr>
          <w:b/>
          <w:i w:val="0"/>
          <w:color w:val="auto"/>
          <w:sz w:val="20"/>
          <w:szCs w:val="20"/>
        </w:rPr>
        <w:instrText xml:space="preserve"> SEQ Proposal \* ARABIC </w:instrText>
      </w:r>
      <w:r w:rsidRPr="00197D29">
        <w:rPr>
          <w:b/>
          <w:i w:val="0"/>
          <w:color w:val="auto"/>
          <w:sz w:val="20"/>
          <w:szCs w:val="20"/>
        </w:rPr>
        <w:fldChar w:fldCharType="separate"/>
      </w:r>
      <w:r w:rsidRPr="00197D29">
        <w:rPr>
          <w:b/>
          <w:i w:val="0"/>
          <w:color w:val="auto"/>
          <w:sz w:val="20"/>
          <w:szCs w:val="20"/>
        </w:rPr>
        <w:t>2</w:t>
      </w:r>
      <w:r w:rsidRPr="00197D29">
        <w:rPr>
          <w:b/>
          <w:i w:val="0"/>
          <w:color w:val="auto"/>
          <w:sz w:val="20"/>
          <w:szCs w:val="20"/>
        </w:rPr>
        <w:fldChar w:fldCharType="end"/>
      </w:r>
      <w:r w:rsidRPr="00197D29">
        <w:rPr>
          <w:b/>
          <w:i w:val="0"/>
          <w:color w:val="auto"/>
          <w:sz w:val="20"/>
          <w:szCs w:val="20"/>
        </w:rPr>
        <w:t xml:space="preserve"> : There is n</w:t>
      </w:r>
      <w:r w:rsidRPr="009D4A6E">
        <w:rPr>
          <w:b/>
          <w:bCs/>
          <w:i w:val="0"/>
          <w:color w:val="auto"/>
          <w:sz w:val="20"/>
        </w:rPr>
        <w:t>o RAN2</w:t>
      </w:r>
      <w:r w:rsidRPr="009D4A6E">
        <w:rPr>
          <w:b/>
          <w:i w:val="0"/>
          <w:color w:val="auto"/>
          <w:sz w:val="20"/>
        </w:rPr>
        <w:t xml:space="preserve"> signaling impact due from UE-side additional conditions</w:t>
      </w:r>
      <w:r w:rsidRPr="009D4A6E">
        <w:rPr>
          <w:b/>
          <w:color w:val="auto"/>
          <w:sz w:val="20"/>
        </w:rPr>
        <w:t>.</w:t>
      </w:r>
    </w:p>
    <w:p w14:paraId="0D91B8FF" w14:textId="77777777" w:rsidR="00956A24" w:rsidRDefault="00956A24" w:rsidP="00956A24">
      <w:pPr>
        <w:pStyle w:val="Caption"/>
        <w:rPr>
          <w:b/>
          <w:i w:val="0"/>
          <w:color w:val="auto"/>
          <w:sz w:val="20"/>
          <w:szCs w:val="20"/>
        </w:rPr>
      </w:pPr>
      <w:r w:rsidRPr="0090314A">
        <w:rPr>
          <w:b/>
          <w:bCs/>
          <w:i w:val="0"/>
          <w:iCs w:val="0"/>
          <w:color w:val="auto"/>
          <w:sz w:val="20"/>
          <w:szCs w:val="20"/>
        </w:rPr>
        <w:t xml:space="preserve">Proposal </w:t>
      </w:r>
      <w:r w:rsidRPr="0090314A">
        <w:rPr>
          <w:b/>
          <w:bCs/>
          <w:i w:val="0"/>
          <w:iCs w:val="0"/>
          <w:color w:val="auto"/>
          <w:sz w:val="20"/>
          <w:szCs w:val="20"/>
        </w:rPr>
        <w:fldChar w:fldCharType="begin"/>
      </w:r>
      <w:r w:rsidRPr="0090314A">
        <w:rPr>
          <w:b/>
          <w:bCs/>
          <w:i w:val="0"/>
          <w:iCs w:val="0"/>
          <w:color w:val="auto"/>
          <w:sz w:val="20"/>
          <w:szCs w:val="20"/>
        </w:rPr>
        <w:instrText xml:space="preserve"> SEQ Proposal \* ARABIC </w:instrText>
      </w:r>
      <w:r w:rsidRPr="0090314A">
        <w:rPr>
          <w:b/>
          <w:bCs/>
          <w:i w:val="0"/>
          <w:iCs w:val="0"/>
          <w:color w:val="auto"/>
          <w:sz w:val="20"/>
          <w:szCs w:val="20"/>
        </w:rPr>
        <w:fldChar w:fldCharType="separate"/>
      </w:r>
      <w:r>
        <w:rPr>
          <w:b/>
          <w:bCs/>
          <w:i w:val="0"/>
          <w:iCs w:val="0"/>
          <w:noProof/>
          <w:color w:val="auto"/>
          <w:sz w:val="20"/>
          <w:szCs w:val="20"/>
        </w:rPr>
        <w:t>3</w:t>
      </w:r>
      <w:r w:rsidRPr="0090314A">
        <w:rPr>
          <w:b/>
          <w:bCs/>
          <w:i w:val="0"/>
          <w:iCs w:val="0"/>
          <w:color w:val="auto"/>
          <w:sz w:val="20"/>
          <w:szCs w:val="20"/>
        </w:rPr>
        <w:fldChar w:fldCharType="end"/>
      </w:r>
      <w:r w:rsidRPr="0090314A">
        <w:rPr>
          <w:b/>
          <w:bCs/>
          <w:i w:val="0"/>
          <w:iCs w:val="0"/>
          <w:color w:val="auto"/>
          <w:sz w:val="20"/>
          <w:szCs w:val="20"/>
        </w:rPr>
        <w:t xml:space="preserve">: </w:t>
      </w:r>
      <w:r w:rsidRPr="0090314A">
        <w:rPr>
          <w:b/>
          <w:i w:val="0"/>
          <w:color w:val="auto"/>
          <w:sz w:val="20"/>
          <w:szCs w:val="20"/>
        </w:rPr>
        <w:t xml:space="preserve"> </w:t>
      </w:r>
      <w:r w:rsidRPr="005E55BF">
        <w:rPr>
          <w:b/>
          <w:i w:val="0"/>
          <w:color w:val="auto"/>
          <w:sz w:val="20"/>
          <w:szCs w:val="20"/>
        </w:rPr>
        <w:t>Determining the applicability of an AI/ML functionality is up to UE implementation.</w:t>
      </w:r>
    </w:p>
    <w:p w14:paraId="60C2D133" w14:textId="77777777" w:rsidR="00F1516B" w:rsidRPr="0090314A" w:rsidRDefault="00F1516B" w:rsidP="00F1516B">
      <w:pPr>
        <w:rPr>
          <w:b/>
          <w:bCs/>
        </w:rPr>
      </w:pPr>
      <w:r w:rsidRPr="0090314A">
        <w:rPr>
          <w:b/>
          <w:bCs/>
        </w:rPr>
        <w:t>Proposal 4: Adopt Figure 1 to illustrate applicability reporting immediately after an initial configuration.</w:t>
      </w:r>
    </w:p>
    <w:p w14:paraId="025E236F" w14:textId="77777777" w:rsidR="00F1516B" w:rsidRPr="0090314A" w:rsidRDefault="00F1516B" w:rsidP="00F1516B">
      <w:pPr>
        <w:rPr>
          <w:b/>
          <w:bCs/>
        </w:rPr>
      </w:pPr>
      <w:r w:rsidRPr="0090314A">
        <w:rPr>
          <w:b/>
          <w:bCs/>
        </w:rPr>
        <w:t xml:space="preserve">Proposal </w:t>
      </w:r>
      <w:r>
        <w:rPr>
          <w:b/>
          <w:bCs/>
        </w:rPr>
        <w:t>5</w:t>
      </w:r>
      <w:r w:rsidRPr="0090314A">
        <w:rPr>
          <w:b/>
          <w:bCs/>
        </w:rPr>
        <w:t xml:space="preserve">: Adopt Figure </w:t>
      </w:r>
      <w:r>
        <w:rPr>
          <w:b/>
          <w:bCs/>
        </w:rPr>
        <w:t>2</w:t>
      </w:r>
      <w:r w:rsidRPr="0090314A">
        <w:rPr>
          <w:b/>
          <w:bCs/>
        </w:rPr>
        <w:t xml:space="preserve"> to illustrate applicability reporting </w:t>
      </w:r>
      <w:r>
        <w:rPr>
          <w:b/>
          <w:bCs/>
        </w:rPr>
        <w:t>following the initial applicability report</w:t>
      </w:r>
      <w:r w:rsidRPr="0090314A">
        <w:rPr>
          <w:b/>
          <w:bCs/>
        </w:rPr>
        <w:t>.</w:t>
      </w:r>
    </w:p>
    <w:p w14:paraId="22D004C4" w14:textId="77777777" w:rsidR="00F1516B" w:rsidRPr="008936D9" w:rsidRDefault="00F1516B" w:rsidP="00F1516B">
      <w:pPr>
        <w:rPr>
          <w:b/>
        </w:rPr>
      </w:pPr>
      <w:r w:rsidRPr="008936D9">
        <w:rPr>
          <w:b/>
          <w:bCs/>
        </w:rPr>
        <w:t>Proposal 6</w:t>
      </w:r>
      <w:r w:rsidRPr="0090314A">
        <w:rPr>
          <w:b/>
          <w:bCs/>
        </w:rPr>
        <w:t>:</w:t>
      </w:r>
      <w:r w:rsidRPr="008936D9">
        <w:rPr>
          <w:b/>
          <w:bCs/>
        </w:rPr>
        <w:t xml:space="preserve"> RAN2 to agree </w:t>
      </w:r>
      <w:r w:rsidRPr="0090314A">
        <w:rPr>
          <w:b/>
          <w:bCs/>
        </w:rPr>
        <w:t>that an applicable functionality report will</w:t>
      </w:r>
      <w:r w:rsidRPr="008936D9">
        <w:rPr>
          <w:b/>
          <w:bCs/>
        </w:rPr>
        <w:t xml:space="preserve"> at least allow the UE to report applicable functionality related updates</w:t>
      </w:r>
      <w:r w:rsidRPr="0090314A">
        <w:rPr>
          <w:b/>
          <w:bCs/>
        </w:rPr>
        <w:t xml:space="preserve"> and</w:t>
      </w:r>
      <w:r w:rsidRPr="008936D9">
        <w:rPr>
          <w:b/>
          <w:bCs/>
        </w:rPr>
        <w:t xml:space="preserve"> reason (or cause) pertaining to the updated information (e.g., model available, model up</w:t>
      </w:r>
      <w:r w:rsidRPr="0090314A">
        <w:rPr>
          <w:b/>
          <w:bCs/>
        </w:rPr>
        <w:t>dated</w:t>
      </w:r>
      <w:r w:rsidRPr="008936D9">
        <w:rPr>
          <w:b/>
          <w:bCs/>
        </w:rPr>
        <w:t xml:space="preserve">, etc.,) </w:t>
      </w:r>
    </w:p>
    <w:p w14:paraId="09A69471" w14:textId="4E47CDCA" w:rsidR="00F1516B" w:rsidRPr="0090314A" w:rsidRDefault="00F1516B" w:rsidP="00F1516B">
      <w:pPr>
        <w:jc w:val="both"/>
        <w:rPr>
          <w:b/>
          <w:bCs/>
        </w:rPr>
      </w:pPr>
      <w:r w:rsidRPr="0090314A">
        <w:rPr>
          <w:b/>
          <w:bCs/>
        </w:rPr>
        <w:t>Proposal</w:t>
      </w:r>
      <w:r>
        <w:rPr>
          <w:b/>
          <w:bCs/>
        </w:rPr>
        <w:t xml:space="preserve"> </w:t>
      </w:r>
      <w:r w:rsidRPr="0090314A">
        <w:rPr>
          <w:b/>
          <w:bCs/>
        </w:rPr>
        <w:t xml:space="preserve">7: Support the use </w:t>
      </w:r>
      <w:r w:rsidR="00FA4149">
        <w:rPr>
          <w:b/>
          <w:bCs/>
        </w:rPr>
        <w:t xml:space="preserve">of </w:t>
      </w:r>
      <w:r w:rsidRPr="0090314A">
        <w:rPr>
          <w:b/>
          <w:bCs/>
        </w:rPr>
        <w:t>UAI to signal updated applicable functionality reports and possibly the initial applicable functionality report following a configuration/reconfiguration.</w:t>
      </w:r>
    </w:p>
    <w:p w14:paraId="569963C1" w14:textId="77777777" w:rsidR="00F1516B" w:rsidRPr="0090314A" w:rsidRDefault="00F1516B" w:rsidP="00F1516B">
      <w:pPr>
        <w:jc w:val="both"/>
        <w:rPr>
          <w:b/>
          <w:bCs/>
        </w:rPr>
      </w:pPr>
      <w:r w:rsidRPr="0090314A">
        <w:rPr>
          <w:b/>
          <w:bCs/>
        </w:rPr>
        <w:t xml:space="preserve">Proposal 8: Support the use of </w:t>
      </w:r>
      <w:r w:rsidRPr="00FA4149">
        <w:rPr>
          <w:b/>
          <w:bCs/>
          <w:i/>
          <w:iCs/>
        </w:rPr>
        <w:t>RRCReconfigurationComplete</w:t>
      </w:r>
      <w:r w:rsidRPr="0090314A">
        <w:rPr>
          <w:b/>
          <w:bCs/>
        </w:rPr>
        <w:t xml:space="preserve"> to signal the initial applicable functionality report following a configuration/reconfiguration.</w:t>
      </w:r>
    </w:p>
    <w:p w14:paraId="2B441498" w14:textId="77777777" w:rsidR="00F1516B" w:rsidRPr="009E2F93" w:rsidRDefault="00F1516B" w:rsidP="00F1516B">
      <w:r w:rsidRPr="009E2F93">
        <w:rPr>
          <w:b/>
        </w:rPr>
        <w:t xml:space="preserve">Proposal </w:t>
      </w:r>
      <w:r>
        <w:rPr>
          <w:b/>
          <w:bCs/>
        </w:rPr>
        <w:t>9</w:t>
      </w:r>
      <w:r w:rsidRPr="009E2F93">
        <w:rPr>
          <w:b/>
          <w:bCs/>
        </w:rPr>
        <w:t xml:space="preserve">: </w:t>
      </w:r>
      <w:r w:rsidRPr="009E2F93">
        <w:rPr>
          <w:b/>
        </w:rPr>
        <w:t xml:space="preserve">UE </w:t>
      </w:r>
      <w:r w:rsidRPr="009E2F93">
        <w:rPr>
          <w:b/>
          <w:bCs/>
        </w:rPr>
        <w:t>does not</w:t>
      </w:r>
      <w:r w:rsidRPr="009E2F93">
        <w:rPr>
          <w:b/>
        </w:rPr>
        <w:t xml:space="preserve"> perform inference operation for any of the configured functionalities until the completion of the first applicable functionality report.</w:t>
      </w:r>
    </w:p>
    <w:p w14:paraId="37D47422" w14:textId="77777777" w:rsidR="00F1516B" w:rsidRPr="0090314A" w:rsidRDefault="00F1516B" w:rsidP="00F1516B">
      <w:pPr>
        <w:pStyle w:val="pf0"/>
        <w:ind w:left="0"/>
        <w:jc w:val="both"/>
        <w:rPr>
          <w:rFonts w:asciiTheme="majorBidi" w:hAnsiTheme="majorBidi" w:cstheme="majorBidi"/>
          <w:b/>
          <w:bCs/>
          <w:sz w:val="20"/>
          <w:szCs w:val="20"/>
          <w:lang w:val="en-US"/>
        </w:rPr>
      </w:pPr>
      <w:r w:rsidRPr="0090314A">
        <w:rPr>
          <w:rStyle w:val="cf01"/>
          <w:rFonts w:asciiTheme="majorBidi" w:hAnsiTheme="majorBidi" w:cstheme="majorBidi"/>
          <w:b/>
          <w:bCs/>
          <w:sz w:val="20"/>
          <w:szCs w:val="20"/>
          <w:lang w:val="en-US"/>
        </w:rPr>
        <w:t>Proposal 10: RAN2 to support reporting the non-applicability of a functionality implicitly through omission or explicitly through a flag indicating applicable or non-applicable.</w:t>
      </w:r>
    </w:p>
    <w:p w14:paraId="499E3E26" w14:textId="77777777" w:rsidR="00F1516B" w:rsidRPr="0090314A" w:rsidRDefault="00F1516B" w:rsidP="00F1516B">
      <w:pPr>
        <w:pStyle w:val="Caption"/>
        <w:rPr>
          <w:rFonts w:eastAsia="Calibri"/>
          <w:b/>
          <w:i w:val="0"/>
          <w:color w:val="auto"/>
          <w:sz w:val="20"/>
          <w:szCs w:val="20"/>
        </w:rPr>
      </w:pPr>
      <w:r w:rsidRPr="0090314A">
        <w:rPr>
          <w:rFonts w:eastAsia="Calibri"/>
          <w:b/>
          <w:i w:val="0"/>
          <w:color w:val="auto"/>
          <w:sz w:val="20"/>
          <w:szCs w:val="20"/>
        </w:rPr>
        <w:t>Proposal 11: RAN2 to discuss whether applicable functionality reporting is supported for handover should be discussed in RAN2 during Release 19.</w:t>
      </w:r>
    </w:p>
    <w:p w14:paraId="70761ED0" w14:textId="6DC535A5" w:rsidR="00FF2A48" w:rsidRDefault="00F1516B" w:rsidP="009339CB">
      <w:pPr>
        <w:rPr>
          <w:rFonts w:eastAsia="Calibri"/>
          <w:b/>
          <w:bCs/>
        </w:rPr>
      </w:pPr>
      <w:r w:rsidRPr="0090314A">
        <w:rPr>
          <w:rFonts w:eastAsia="Calibri"/>
          <w:b/>
          <w:bCs/>
        </w:rPr>
        <w:t>Proposal 1</w:t>
      </w:r>
      <w:r>
        <w:rPr>
          <w:rFonts w:eastAsia="Calibri"/>
          <w:b/>
          <w:bCs/>
        </w:rPr>
        <w:t>2</w:t>
      </w:r>
      <w:r w:rsidRPr="0090314A">
        <w:rPr>
          <w:rFonts w:eastAsia="Calibri"/>
          <w:b/>
          <w:bCs/>
        </w:rPr>
        <w:t>:</w:t>
      </w:r>
      <w:r w:rsidRPr="00655A4B">
        <w:rPr>
          <w:rFonts w:eastAsia="Calibri"/>
          <w:b/>
          <w:bCs/>
        </w:rPr>
        <w:t xml:space="preserve"> RAN2 to discuss </w:t>
      </w:r>
      <w:r w:rsidRPr="0090314A">
        <w:rPr>
          <w:rFonts w:eastAsia="Calibri"/>
          <w:b/>
          <w:bCs/>
        </w:rPr>
        <w:t xml:space="preserve">whether </w:t>
      </w:r>
      <w:r w:rsidRPr="00655A4B">
        <w:rPr>
          <w:rFonts w:eastAsia="Calibri"/>
          <w:b/>
          <w:bCs/>
        </w:rPr>
        <w:t>applicable functionalit</w:t>
      </w:r>
      <w:r w:rsidRPr="0090314A">
        <w:rPr>
          <w:rFonts w:eastAsia="Calibri"/>
          <w:b/>
          <w:bCs/>
        </w:rPr>
        <w:t xml:space="preserve">ies are stored prior to transitioning to RRC_INACTIVE or RRC_IDLE and whether applicable functionality </w:t>
      </w:r>
      <w:r w:rsidRPr="00655A4B">
        <w:rPr>
          <w:rFonts w:eastAsia="Calibri"/>
          <w:b/>
          <w:bCs/>
        </w:rPr>
        <w:t>reporting</w:t>
      </w:r>
      <w:r w:rsidRPr="0090314A">
        <w:rPr>
          <w:rFonts w:eastAsia="Calibri"/>
          <w:b/>
          <w:bCs/>
        </w:rPr>
        <w:t xml:space="preserve"> is supported</w:t>
      </w:r>
      <w:r w:rsidRPr="00655A4B">
        <w:rPr>
          <w:rFonts w:eastAsia="Calibri"/>
          <w:b/>
          <w:bCs/>
        </w:rPr>
        <w:t xml:space="preserve"> while UE transitions from RRC_INACTIVE or RRC_IDLE to RRC_CONNECTED.</w:t>
      </w:r>
    </w:p>
    <w:p w14:paraId="252CB778" w14:textId="77777777" w:rsidR="00720233" w:rsidRDefault="00720233" w:rsidP="00720233">
      <w:pPr>
        <w:pStyle w:val="Caption"/>
        <w:rPr>
          <w:b/>
          <w:i w:val="0"/>
          <w:color w:val="auto"/>
          <w:sz w:val="20"/>
          <w:szCs w:val="20"/>
        </w:rPr>
      </w:pPr>
      <w:r w:rsidRPr="0090314A">
        <w:rPr>
          <w:b/>
          <w:bCs/>
          <w:i w:val="0"/>
          <w:iCs w:val="0"/>
          <w:color w:val="auto"/>
          <w:sz w:val="20"/>
          <w:szCs w:val="20"/>
        </w:rPr>
        <w:t xml:space="preserve">Proposal </w:t>
      </w:r>
      <w:r w:rsidRPr="0090314A">
        <w:rPr>
          <w:b/>
          <w:bCs/>
          <w:i w:val="0"/>
          <w:iCs w:val="0"/>
          <w:color w:val="auto"/>
          <w:sz w:val="20"/>
          <w:szCs w:val="20"/>
        </w:rPr>
        <w:fldChar w:fldCharType="begin"/>
      </w:r>
      <w:r w:rsidRPr="0090314A">
        <w:rPr>
          <w:b/>
          <w:bCs/>
          <w:i w:val="0"/>
          <w:iCs w:val="0"/>
          <w:color w:val="auto"/>
          <w:sz w:val="20"/>
          <w:szCs w:val="20"/>
        </w:rPr>
        <w:instrText xml:space="preserve"> SEQ Proposal \* ARABIC </w:instrText>
      </w:r>
      <w:r w:rsidRPr="0090314A">
        <w:rPr>
          <w:b/>
          <w:bCs/>
          <w:i w:val="0"/>
          <w:iCs w:val="0"/>
          <w:color w:val="auto"/>
          <w:sz w:val="20"/>
          <w:szCs w:val="20"/>
        </w:rPr>
        <w:fldChar w:fldCharType="separate"/>
      </w:r>
      <w:r>
        <w:rPr>
          <w:b/>
          <w:bCs/>
          <w:i w:val="0"/>
          <w:iCs w:val="0"/>
          <w:noProof/>
          <w:color w:val="auto"/>
          <w:sz w:val="20"/>
          <w:szCs w:val="20"/>
        </w:rPr>
        <w:t>1</w:t>
      </w:r>
      <w:r w:rsidRPr="0090314A">
        <w:rPr>
          <w:b/>
          <w:bCs/>
          <w:i w:val="0"/>
          <w:iCs w:val="0"/>
          <w:color w:val="auto"/>
          <w:sz w:val="20"/>
          <w:szCs w:val="20"/>
        </w:rPr>
        <w:fldChar w:fldCharType="end"/>
      </w:r>
      <w:r>
        <w:rPr>
          <w:b/>
          <w:bCs/>
          <w:i w:val="0"/>
          <w:iCs w:val="0"/>
          <w:color w:val="auto"/>
          <w:sz w:val="20"/>
          <w:szCs w:val="20"/>
        </w:rPr>
        <w:t>3</w:t>
      </w:r>
      <w:r w:rsidRPr="0090314A">
        <w:rPr>
          <w:b/>
          <w:bCs/>
          <w:i w:val="0"/>
          <w:iCs w:val="0"/>
          <w:color w:val="auto"/>
          <w:sz w:val="20"/>
          <w:szCs w:val="20"/>
        </w:rPr>
        <w:t xml:space="preserve">: </w:t>
      </w:r>
      <w:r w:rsidRPr="00436317">
        <w:rPr>
          <w:b/>
          <w:bCs/>
          <w:i w:val="0"/>
          <w:iCs w:val="0"/>
          <w:color w:val="auto"/>
          <w:sz w:val="20"/>
          <w:szCs w:val="20"/>
        </w:rPr>
        <w:t xml:space="preserve">An activated functionality is an AI/ML functionality for which the UE has received a </w:t>
      </w:r>
      <w:r>
        <w:rPr>
          <w:b/>
          <w:bCs/>
          <w:i w:val="0"/>
          <w:iCs w:val="0"/>
          <w:color w:val="auto"/>
          <w:sz w:val="20"/>
          <w:szCs w:val="20"/>
        </w:rPr>
        <w:t>radio</w:t>
      </w:r>
      <w:r w:rsidRPr="00436317">
        <w:rPr>
          <w:b/>
          <w:bCs/>
          <w:i w:val="0"/>
          <w:iCs w:val="0"/>
          <w:color w:val="auto"/>
          <w:sz w:val="20"/>
          <w:szCs w:val="20"/>
        </w:rPr>
        <w:t xml:space="preserve"> configuration to perform inference </w:t>
      </w:r>
      <w:r>
        <w:rPr>
          <w:b/>
          <w:bCs/>
          <w:i w:val="0"/>
          <w:iCs w:val="0"/>
          <w:color w:val="auto"/>
          <w:sz w:val="20"/>
          <w:szCs w:val="20"/>
        </w:rPr>
        <w:t>(e.g.,</w:t>
      </w:r>
      <w:r w:rsidRPr="00436317">
        <w:rPr>
          <w:b/>
          <w:bCs/>
          <w:i w:val="0"/>
          <w:iCs w:val="0"/>
          <w:color w:val="auto"/>
          <w:sz w:val="20"/>
          <w:szCs w:val="20"/>
        </w:rPr>
        <w:t xml:space="preserve"> CSI-ReportConfig</w:t>
      </w:r>
      <w:r>
        <w:rPr>
          <w:b/>
          <w:bCs/>
          <w:i w:val="0"/>
          <w:iCs w:val="0"/>
          <w:color w:val="auto"/>
          <w:sz w:val="20"/>
          <w:szCs w:val="20"/>
        </w:rPr>
        <w:t>)</w:t>
      </w:r>
      <w:r w:rsidRPr="00436317">
        <w:rPr>
          <w:b/>
          <w:bCs/>
          <w:i w:val="0"/>
          <w:iCs w:val="0"/>
          <w:color w:val="auto"/>
          <w:sz w:val="20"/>
          <w:szCs w:val="20"/>
        </w:rPr>
        <w:t xml:space="preserve"> and report</w:t>
      </w:r>
      <w:r>
        <w:rPr>
          <w:b/>
          <w:bCs/>
          <w:i w:val="0"/>
          <w:iCs w:val="0"/>
          <w:color w:val="auto"/>
          <w:sz w:val="20"/>
          <w:szCs w:val="20"/>
        </w:rPr>
        <w:t>ing (e.g.,</w:t>
      </w:r>
      <w:r w:rsidRPr="00436317">
        <w:rPr>
          <w:b/>
          <w:bCs/>
          <w:i w:val="0"/>
          <w:iCs w:val="0"/>
          <w:color w:val="auto"/>
          <w:sz w:val="20"/>
          <w:szCs w:val="20"/>
        </w:rPr>
        <w:t xml:space="preserve"> CSI-ReportConfigId</w:t>
      </w:r>
      <w:r>
        <w:rPr>
          <w:b/>
          <w:bCs/>
          <w:i w:val="0"/>
          <w:iCs w:val="0"/>
          <w:color w:val="auto"/>
          <w:sz w:val="20"/>
          <w:szCs w:val="20"/>
        </w:rPr>
        <w:t>)</w:t>
      </w:r>
      <w:r w:rsidRPr="00436317">
        <w:rPr>
          <w:b/>
          <w:bCs/>
          <w:i w:val="0"/>
          <w:iCs w:val="0"/>
          <w:color w:val="auto"/>
          <w:sz w:val="20"/>
          <w:szCs w:val="20"/>
        </w:rPr>
        <w:t>.</w:t>
      </w:r>
    </w:p>
    <w:p w14:paraId="3F8746FE" w14:textId="77777777" w:rsidR="00720233" w:rsidRPr="008D2FE3" w:rsidRDefault="00720233" w:rsidP="00720233">
      <w:pPr>
        <w:pStyle w:val="Caption"/>
        <w:rPr>
          <w:b/>
          <w:bCs/>
        </w:rPr>
      </w:pPr>
      <w:r w:rsidRPr="0090314A">
        <w:rPr>
          <w:b/>
          <w:i w:val="0"/>
          <w:color w:val="auto"/>
          <w:sz w:val="20"/>
          <w:szCs w:val="20"/>
        </w:rPr>
        <w:lastRenderedPageBreak/>
        <w:t xml:space="preserve">Proposal </w:t>
      </w:r>
      <w:r w:rsidRPr="0090314A">
        <w:rPr>
          <w:b/>
          <w:bCs/>
          <w:i w:val="0"/>
          <w:iCs w:val="0"/>
          <w:color w:val="auto"/>
          <w:sz w:val="20"/>
          <w:szCs w:val="20"/>
        </w:rPr>
        <w:fldChar w:fldCharType="begin"/>
      </w:r>
      <w:r w:rsidRPr="0090314A">
        <w:rPr>
          <w:b/>
          <w:bCs/>
          <w:i w:val="0"/>
          <w:iCs w:val="0"/>
          <w:color w:val="auto"/>
          <w:sz w:val="20"/>
          <w:szCs w:val="20"/>
        </w:rPr>
        <w:instrText xml:space="preserve"> SEQ Proposal \* ARABIC </w:instrText>
      </w:r>
      <w:r w:rsidRPr="0090314A">
        <w:rPr>
          <w:b/>
          <w:bCs/>
          <w:i w:val="0"/>
          <w:iCs w:val="0"/>
          <w:color w:val="auto"/>
          <w:sz w:val="20"/>
          <w:szCs w:val="20"/>
        </w:rPr>
        <w:fldChar w:fldCharType="separate"/>
      </w:r>
      <w:r>
        <w:rPr>
          <w:b/>
          <w:bCs/>
          <w:i w:val="0"/>
          <w:iCs w:val="0"/>
          <w:noProof/>
          <w:color w:val="auto"/>
          <w:sz w:val="20"/>
          <w:szCs w:val="20"/>
        </w:rPr>
        <w:t>1</w:t>
      </w:r>
      <w:r w:rsidRPr="0090314A">
        <w:rPr>
          <w:b/>
          <w:bCs/>
          <w:i w:val="0"/>
          <w:iCs w:val="0"/>
          <w:color w:val="auto"/>
          <w:sz w:val="20"/>
          <w:szCs w:val="20"/>
        </w:rPr>
        <w:fldChar w:fldCharType="end"/>
      </w:r>
      <w:r>
        <w:rPr>
          <w:b/>
          <w:bCs/>
          <w:i w:val="0"/>
          <w:iCs w:val="0"/>
          <w:color w:val="auto"/>
          <w:sz w:val="20"/>
          <w:szCs w:val="20"/>
        </w:rPr>
        <w:t>4</w:t>
      </w:r>
      <w:r w:rsidRPr="0090314A">
        <w:rPr>
          <w:b/>
          <w:bCs/>
          <w:i w:val="0"/>
          <w:iCs w:val="0"/>
          <w:color w:val="auto"/>
          <w:sz w:val="20"/>
          <w:szCs w:val="20"/>
        </w:rPr>
        <w:t>:</w:t>
      </w:r>
      <w:r w:rsidRPr="0090314A">
        <w:rPr>
          <w:b/>
          <w:i w:val="0"/>
          <w:color w:val="auto"/>
          <w:sz w:val="20"/>
          <w:szCs w:val="20"/>
        </w:rPr>
        <w:t xml:space="preserve"> </w:t>
      </w:r>
      <w:r>
        <w:rPr>
          <w:b/>
          <w:i w:val="0"/>
          <w:color w:val="auto"/>
          <w:sz w:val="20"/>
          <w:szCs w:val="20"/>
        </w:rPr>
        <w:t xml:space="preserve">How </w:t>
      </w:r>
      <w:r w:rsidRPr="00436317">
        <w:rPr>
          <w:b/>
          <w:bCs/>
          <w:i w:val="0"/>
          <w:iCs w:val="0"/>
          <w:color w:val="auto"/>
          <w:sz w:val="20"/>
          <w:szCs w:val="20"/>
        </w:rPr>
        <w:t>applicable functionalities</w:t>
      </w:r>
      <w:r>
        <w:rPr>
          <w:b/>
          <w:bCs/>
          <w:i w:val="0"/>
          <w:iCs w:val="0"/>
          <w:color w:val="auto"/>
          <w:sz w:val="20"/>
          <w:szCs w:val="20"/>
        </w:rPr>
        <w:t>,</w:t>
      </w:r>
      <w:r w:rsidRPr="00436317">
        <w:rPr>
          <w:b/>
          <w:bCs/>
          <w:i w:val="0"/>
          <w:iCs w:val="0"/>
          <w:color w:val="auto"/>
          <w:sz w:val="20"/>
          <w:szCs w:val="20"/>
        </w:rPr>
        <w:t xml:space="preserve"> reported by a UE</w:t>
      </w:r>
      <w:r>
        <w:rPr>
          <w:b/>
          <w:bCs/>
          <w:i w:val="0"/>
          <w:iCs w:val="0"/>
          <w:color w:val="auto"/>
          <w:sz w:val="20"/>
          <w:szCs w:val="20"/>
        </w:rPr>
        <w:t>,</w:t>
      </w:r>
      <w:r w:rsidRPr="00436317">
        <w:rPr>
          <w:b/>
          <w:bCs/>
          <w:i w:val="0"/>
          <w:iCs w:val="0"/>
          <w:color w:val="auto"/>
          <w:sz w:val="20"/>
          <w:szCs w:val="20"/>
        </w:rPr>
        <w:t xml:space="preserve"> are activated</w:t>
      </w:r>
      <w:r>
        <w:rPr>
          <w:b/>
          <w:i w:val="0"/>
          <w:color w:val="auto"/>
          <w:sz w:val="20"/>
          <w:szCs w:val="20"/>
        </w:rPr>
        <w:t xml:space="preserve"> is left to network implementation</w:t>
      </w:r>
      <w:r w:rsidRPr="00436317">
        <w:rPr>
          <w:b/>
          <w:bCs/>
          <w:i w:val="0"/>
          <w:iCs w:val="0"/>
          <w:color w:val="auto"/>
          <w:sz w:val="20"/>
          <w:szCs w:val="20"/>
        </w:rPr>
        <w:t>.</w:t>
      </w:r>
    </w:p>
    <w:p w14:paraId="04DAB889" w14:textId="77777777" w:rsidR="00720233" w:rsidRPr="0090314A" w:rsidRDefault="00720233" w:rsidP="00720233">
      <w:pPr>
        <w:pStyle w:val="Caption"/>
        <w:rPr>
          <w:b/>
          <w:bCs/>
        </w:rPr>
      </w:pPr>
      <w:r w:rsidRPr="0090314A">
        <w:rPr>
          <w:b/>
          <w:i w:val="0"/>
          <w:color w:val="auto"/>
          <w:sz w:val="20"/>
          <w:szCs w:val="20"/>
        </w:rPr>
        <w:t xml:space="preserve">Proposal </w:t>
      </w:r>
      <w:r w:rsidRPr="0090314A">
        <w:rPr>
          <w:b/>
          <w:bCs/>
          <w:i w:val="0"/>
          <w:iCs w:val="0"/>
          <w:color w:val="auto"/>
          <w:sz w:val="20"/>
          <w:szCs w:val="20"/>
        </w:rPr>
        <w:fldChar w:fldCharType="begin"/>
      </w:r>
      <w:r w:rsidRPr="0090314A">
        <w:rPr>
          <w:b/>
          <w:bCs/>
          <w:i w:val="0"/>
          <w:iCs w:val="0"/>
          <w:color w:val="auto"/>
          <w:sz w:val="20"/>
          <w:szCs w:val="20"/>
        </w:rPr>
        <w:instrText xml:space="preserve"> SEQ Proposal \* ARABIC </w:instrText>
      </w:r>
      <w:r w:rsidRPr="0090314A">
        <w:rPr>
          <w:b/>
          <w:bCs/>
          <w:i w:val="0"/>
          <w:iCs w:val="0"/>
          <w:color w:val="auto"/>
          <w:sz w:val="20"/>
          <w:szCs w:val="20"/>
        </w:rPr>
        <w:fldChar w:fldCharType="separate"/>
      </w:r>
      <w:r w:rsidRPr="0090314A">
        <w:rPr>
          <w:b/>
          <w:bCs/>
          <w:i w:val="0"/>
          <w:iCs w:val="0"/>
          <w:noProof/>
          <w:color w:val="auto"/>
          <w:sz w:val="20"/>
          <w:szCs w:val="20"/>
        </w:rPr>
        <w:t>15</w:t>
      </w:r>
      <w:r w:rsidRPr="0090314A">
        <w:rPr>
          <w:b/>
          <w:bCs/>
          <w:i w:val="0"/>
          <w:iCs w:val="0"/>
          <w:color w:val="auto"/>
          <w:sz w:val="20"/>
          <w:szCs w:val="20"/>
        </w:rPr>
        <w:fldChar w:fldCharType="end"/>
      </w:r>
      <w:r w:rsidRPr="0090314A">
        <w:rPr>
          <w:b/>
          <w:bCs/>
          <w:i w:val="0"/>
          <w:iCs w:val="0"/>
          <w:color w:val="auto"/>
          <w:sz w:val="20"/>
          <w:szCs w:val="20"/>
        </w:rPr>
        <w:t xml:space="preserve">: </w:t>
      </w:r>
      <w:r w:rsidRPr="008A2268">
        <w:rPr>
          <w:b/>
          <w:bCs/>
          <w:i w:val="0"/>
          <w:iCs w:val="0"/>
          <w:color w:val="auto"/>
          <w:sz w:val="20"/>
          <w:szCs w:val="20"/>
        </w:rPr>
        <w:t xml:space="preserve">Functionality switching </w:t>
      </w:r>
      <w:r>
        <w:rPr>
          <w:b/>
          <w:bCs/>
          <w:i w:val="0"/>
          <w:iCs w:val="0"/>
          <w:color w:val="auto"/>
          <w:sz w:val="20"/>
          <w:szCs w:val="20"/>
        </w:rPr>
        <w:t>means</w:t>
      </w:r>
      <w:r w:rsidRPr="008A2268">
        <w:rPr>
          <w:b/>
          <w:bCs/>
          <w:i w:val="0"/>
          <w:iCs w:val="0"/>
          <w:color w:val="auto"/>
          <w:sz w:val="20"/>
          <w:szCs w:val="20"/>
        </w:rPr>
        <w:t xml:space="preserve"> simultaneously deactivating one AI/ML-enabled functionality and activating another.</w:t>
      </w:r>
      <w:r w:rsidRPr="0090314A">
        <w:rPr>
          <w:b/>
          <w:bCs/>
        </w:rPr>
        <w:t xml:space="preserve"> </w:t>
      </w:r>
    </w:p>
    <w:p w14:paraId="00AE0F11" w14:textId="20E5D0AB" w:rsidR="00720233" w:rsidRDefault="00720233" w:rsidP="009339CB">
      <w:pPr>
        <w:rPr>
          <w:b/>
          <w:bCs/>
        </w:rPr>
      </w:pPr>
      <w:r w:rsidRPr="0090314A">
        <w:rPr>
          <w:b/>
          <w:bCs/>
        </w:rPr>
        <w:t>Proposal</w:t>
      </w:r>
      <w:r w:rsidRPr="00DA79D7">
        <w:rPr>
          <w:b/>
        </w:rPr>
        <w:t xml:space="preserve"> </w:t>
      </w:r>
      <w:r w:rsidRPr="0090314A">
        <w:rPr>
          <w:b/>
          <w:bCs/>
        </w:rPr>
        <w:fldChar w:fldCharType="begin"/>
      </w:r>
      <w:r w:rsidRPr="0090314A">
        <w:rPr>
          <w:b/>
          <w:bCs/>
        </w:rPr>
        <w:instrText xml:space="preserve"> SEQ Proposal \* ARABIC </w:instrText>
      </w:r>
      <w:r w:rsidRPr="0090314A">
        <w:rPr>
          <w:b/>
          <w:bCs/>
        </w:rPr>
        <w:fldChar w:fldCharType="separate"/>
      </w:r>
      <w:r>
        <w:rPr>
          <w:b/>
          <w:bCs/>
          <w:noProof/>
        </w:rPr>
        <w:t>1</w:t>
      </w:r>
      <w:r w:rsidRPr="0090314A">
        <w:rPr>
          <w:b/>
          <w:bCs/>
        </w:rPr>
        <w:fldChar w:fldCharType="end"/>
      </w:r>
      <w:r>
        <w:rPr>
          <w:b/>
          <w:bCs/>
        </w:rPr>
        <w:t>6</w:t>
      </w:r>
      <w:r w:rsidRPr="0090314A">
        <w:rPr>
          <w:b/>
          <w:bCs/>
        </w:rPr>
        <w:t xml:space="preserve">: </w:t>
      </w:r>
      <w:r w:rsidRPr="00B46493">
        <w:rPr>
          <w:b/>
          <w:bCs/>
        </w:rPr>
        <w:t>Legacy procedures for activating, deactivating, and switching between aperiodic, semi-persistent, and periodic CSI Reports using DCI, MAC-CE, and RRC Reconfiguration (</w:t>
      </w:r>
      <w:r w:rsidRPr="00B530BC">
        <w:rPr>
          <w:b/>
          <w:bCs/>
        </w:rPr>
        <w:t>csi-ReportConfigToAddModList</w:t>
      </w:r>
      <w:r w:rsidRPr="00B46493">
        <w:rPr>
          <w:b/>
          <w:bCs/>
        </w:rPr>
        <w:t xml:space="preserve">, </w:t>
      </w:r>
      <w:r w:rsidRPr="00D3399E">
        <w:rPr>
          <w:b/>
          <w:bCs/>
        </w:rPr>
        <w:t>csi-ReportConfigToReleaseList</w:t>
      </w:r>
      <w:r w:rsidRPr="00B46493">
        <w:rPr>
          <w:b/>
          <w:bCs/>
        </w:rPr>
        <w:t>) can be reused to implement functionality activation, deactivation, switching, and fallback.</w:t>
      </w:r>
    </w:p>
    <w:p w14:paraId="63B31D85" w14:textId="77777777" w:rsidR="00720233" w:rsidRPr="0090314A" w:rsidRDefault="00720233" w:rsidP="00720233">
      <w:pPr>
        <w:pStyle w:val="Caption"/>
        <w:rPr>
          <w:b/>
          <w:color w:val="auto"/>
        </w:rPr>
      </w:pPr>
      <w:r w:rsidRPr="0090314A">
        <w:rPr>
          <w:b/>
          <w:bCs/>
          <w:i w:val="0"/>
          <w:iCs w:val="0"/>
          <w:color w:val="auto"/>
          <w:sz w:val="20"/>
          <w:szCs w:val="20"/>
        </w:rPr>
        <w:t xml:space="preserve">Proposal </w:t>
      </w:r>
      <w:r w:rsidRPr="0090314A">
        <w:rPr>
          <w:b/>
          <w:bCs/>
          <w:i w:val="0"/>
          <w:iCs w:val="0"/>
          <w:color w:val="auto"/>
          <w:sz w:val="20"/>
          <w:szCs w:val="20"/>
        </w:rPr>
        <w:fldChar w:fldCharType="begin"/>
      </w:r>
      <w:r w:rsidRPr="0090314A">
        <w:rPr>
          <w:b/>
          <w:bCs/>
          <w:i w:val="0"/>
          <w:iCs w:val="0"/>
          <w:color w:val="auto"/>
          <w:sz w:val="20"/>
          <w:szCs w:val="20"/>
        </w:rPr>
        <w:instrText xml:space="preserve"> SEQ Proposal \* ARABIC </w:instrText>
      </w:r>
      <w:r w:rsidRPr="0090314A">
        <w:rPr>
          <w:b/>
          <w:bCs/>
          <w:i w:val="0"/>
          <w:iCs w:val="0"/>
          <w:color w:val="auto"/>
          <w:sz w:val="20"/>
          <w:szCs w:val="20"/>
        </w:rPr>
        <w:fldChar w:fldCharType="separate"/>
      </w:r>
      <w:r w:rsidRPr="0090314A">
        <w:rPr>
          <w:b/>
          <w:bCs/>
          <w:i w:val="0"/>
          <w:iCs w:val="0"/>
          <w:noProof/>
          <w:color w:val="auto"/>
          <w:sz w:val="20"/>
          <w:szCs w:val="20"/>
        </w:rPr>
        <w:t>1</w:t>
      </w:r>
      <w:r w:rsidRPr="0090314A">
        <w:rPr>
          <w:b/>
          <w:bCs/>
          <w:i w:val="0"/>
          <w:iCs w:val="0"/>
          <w:color w:val="auto"/>
          <w:sz w:val="20"/>
          <w:szCs w:val="20"/>
        </w:rPr>
        <w:fldChar w:fldCharType="end"/>
      </w:r>
      <w:r>
        <w:rPr>
          <w:b/>
          <w:bCs/>
          <w:i w:val="0"/>
          <w:iCs w:val="0"/>
          <w:color w:val="auto"/>
          <w:sz w:val="20"/>
          <w:szCs w:val="20"/>
        </w:rPr>
        <w:t>7</w:t>
      </w:r>
      <w:r w:rsidRPr="0090314A">
        <w:rPr>
          <w:b/>
          <w:bCs/>
          <w:i w:val="0"/>
          <w:iCs w:val="0"/>
          <w:color w:val="auto"/>
          <w:sz w:val="20"/>
          <w:szCs w:val="20"/>
        </w:rPr>
        <w:t xml:space="preserve">: Discuss signalling to enable fallback without deactivating an AI/ML beam management functionality such that performance monitoring of the AI/ML functionality can continue during fallback.      </w:t>
      </w:r>
    </w:p>
    <w:p w14:paraId="3DC2ADB1" w14:textId="77777777" w:rsidR="00720233" w:rsidRPr="0090314A" w:rsidRDefault="00720233" w:rsidP="00720233">
      <w:pPr>
        <w:rPr>
          <w:b/>
        </w:rPr>
      </w:pPr>
      <w:r>
        <w:rPr>
          <w:b/>
          <w:bCs/>
        </w:rPr>
        <w:t>Proposal 18:</w:t>
      </w:r>
      <w:r w:rsidRPr="0090314A">
        <w:rPr>
          <w:b/>
        </w:rPr>
        <w:t xml:space="preserve"> RAN2 agrees that signalling is only needed to support Type 1 performance monitoring metrics</w:t>
      </w:r>
      <w:r>
        <w:rPr>
          <w:b/>
          <w:bCs/>
        </w:rPr>
        <w:t>. There is no impact to RAN2 for Type 2</w:t>
      </w:r>
      <w:r w:rsidRPr="0090314A">
        <w:rPr>
          <w:b/>
        </w:rPr>
        <w:t xml:space="preserve"> </w:t>
      </w:r>
      <w:r w:rsidRPr="00A06388">
        <w:rPr>
          <w:b/>
          <w:bCs/>
        </w:rPr>
        <w:t>performance monitoring metrics</w:t>
      </w:r>
      <w:r>
        <w:rPr>
          <w:b/>
          <w:bCs/>
        </w:rPr>
        <w:t>.</w:t>
      </w:r>
    </w:p>
    <w:p w14:paraId="35F222F4" w14:textId="065DF1D6" w:rsidR="00080512" w:rsidRPr="005253C1" w:rsidRDefault="00720233" w:rsidP="009339CB">
      <w:r w:rsidRPr="0090314A">
        <w:rPr>
          <w:b/>
          <w:bCs/>
          <w:lang w:val="en-US"/>
        </w:rPr>
        <w:t xml:space="preserve">Proposal </w:t>
      </w:r>
      <w:r>
        <w:rPr>
          <w:b/>
          <w:bCs/>
          <w:lang w:val="en-US"/>
        </w:rPr>
        <w:t>19</w:t>
      </w:r>
      <w:r w:rsidRPr="0090314A">
        <w:rPr>
          <w:b/>
          <w:bCs/>
          <w:lang w:val="en-US"/>
        </w:rPr>
        <w:t xml:space="preserve">: RAN2 to consider response to LS </w:t>
      </w:r>
      <w:hyperlink r:id="rId18" w:history="1">
        <w:r w:rsidRPr="0090314A">
          <w:rPr>
            <w:rStyle w:val="Hyperlink"/>
            <w:b/>
            <w:bCs/>
            <w:lang w:val="en-US"/>
          </w:rPr>
          <w:t>R2-2406224</w:t>
        </w:r>
      </w:hyperlink>
      <w:r w:rsidRPr="0090314A">
        <w:rPr>
          <w:b/>
          <w:bCs/>
          <w:lang w:val="en-US"/>
        </w:rPr>
        <w:t xml:space="preserve"> in Appendix.</w:t>
      </w:r>
    </w:p>
    <w:p w14:paraId="295F431B" w14:textId="7FC793DD" w:rsidR="00E238FD" w:rsidRDefault="00E238FD">
      <w:pPr>
        <w:pStyle w:val="Heading1"/>
      </w:pPr>
      <w:r>
        <w:t>4 References</w:t>
      </w:r>
    </w:p>
    <w:p w14:paraId="7A401B8E" w14:textId="4E28BE94" w:rsidR="0087080B" w:rsidRDefault="0087080B" w:rsidP="0087080B">
      <w:pPr>
        <w:pStyle w:val="NormalWeb"/>
        <w:spacing w:after="0"/>
        <w:rPr>
          <w:sz w:val="20"/>
          <w:szCs w:val="20"/>
          <w:lang w:val="en-US"/>
        </w:rPr>
      </w:pPr>
      <w:r>
        <w:rPr>
          <w:sz w:val="20"/>
          <w:szCs w:val="20"/>
          <w:lang w:val="en-US"/>
        </w:rPr>
        <w:t xml:space="preserve">[1] </w:t>
      </w:r>
      <w:hyperlink r:id="rId19" w:tgtFrame="_blank" w:history="1">
        <w:r w:rsidR="00D10CFB" w:rsidRPr="00D10CFB">
          <w:rPr>
            <w:rStyle w:val="Hyperlink"/>
          </w:rPr>
          <w:t>R2-2406381</w:t>
        </w:r>
      </w:hyperlink>
      <w:r>
        <w:rPr>
          <w:sz w:val="20"/>
          <w:szCs w:val="20"/>
          <w:lang w:val="en-US"/>
        </w:rPr>
        <w:t xml:space="preserve">– </w:t>
      </w:r>
      <w:r w:rsidR="009E4F60">
        <w:rPr>
          <w:sz w:val="22"/>
          <w:szCs w:val="22"/>
        </w:rPr>
        <w:t>Report of [POST126][032][AI/ML PHY] LCM (Intel/Samsung)_Phase 2</w:t>
      </w:r>
      <w:r>
        <w:rPr>
          <w:sz w:val="20"/>
          <w:szCs w:val="20"/>
          <w:lang w:val="en-US"/>
        </w:rPr>
        <w:t>.</w:t>
      </w:r>
    </w:p>
    <w:p w14:paraId="0DCD4268" w14:textId="61F5BF40" w:rsidR="00D05A05" w:rsidRPr="006E4AB4" w:rsidRDefault="00273D2E" w:rsidP="00D05A05">
      <w:pPr>
        <w:pStyle w:val="NormalWeb"/>
        <w:spacing w:after="0"/>
        <w:rPr>
          <w:sz w:val="20"/>
          <w:szCs w:val="20"/>
          <w:lang w:val="en-US"/>
        </w:rPr>
      </w:pPr>
      <w:r w:rsidRPr="006E4AB4">
        <w:rPr>
          <w:sz w:val="20"/>
          <w:szCs w:val="20"/>
          <w:lang w:val="en-US"/>
        </w:rPr>
        <w:t xml:space="preserve">[2] </w:t>
      </w:r>
      <w:r w:rsidRPr="006E4AB4">
        <w:rPr>
          <w:sz w:val="20"/>
          <w:szCs w:val="20"/>
        </w:rPr>
        <w:t>R2-2404906</w:t>
      </w:r>
      <w:r w:rsidRPr="006E4AB4">
        <w:rPr>
          <w:sz w:val="20"/>
          <w:szCs w:val="20"/>
          <w:lang w:val="en-US"/>
        </w:rPr>
        <w:t xml:space="preserve"> – </w:t>
      </w:r>
      <w:r w:rsidR="00487F59" w:rsidRPr="009D4A6E">
        <w:rPr>
          <w:rFonts w:ascii="Arial" w:hAnsi="Arial" w:cs="Arial"/>
          <w:sz w:val="20"/>
          <w:szCs w:val="20"/>
        </w:rPr>
        <w:t>AI/ML for Beam Management</w:t>
      </w:r>
      <w:r w:rsidR="00D05A05" w:rsidRPr="009D4A6E">
        <w:rPr>
          <w:rFonts w:ascii="Arial" w:hAnsi="Arial" w:cs="Arial"/>
          <w:sz w:val="20"/>
          <w:szCs w:val="20"/>
        </w:rPr>
        <w:t xml:space="preserve">, </w:t>
      </w:r>
      <w:r w:rsidR="00D05A05" w:rsidRPr="006E4AB4">
        <w:rPr>
          <w:sz w:val="20"/>
          <w:szCs w:val="20"/>
          <w:lang w:val="en-US"/>
        </w:rPr>
        <w:t xml:space="preserve">3GPP TSG RAN WG1 #117 – May </w:t>
      </w:r>
      <w:r w:rsidR="006E4AB4" w:rsidRPr="006E4AB4">
        <w:rPr>
          <w:sz w:val="20"/>
          <w:szCs w:val="20"/>
          <w:lang w:val="en-US"/>
        </w:rPr>
        <w:t>20</w:t>
      </w:r>
      <w:r w:rsidR="00D05A05" w:rsidRPr="006E4AB4">
        <w:rPr>
          <w:sz w:val="20"/>
          <w:szCs w:val="20"/>
          <w:vertAlign w:val="superscript"/>
          <w:lang w:val="en-US"/>
        </w:rPr>
        <w:t>th</w:t>
      </w:r>
      <w:r w:rsidR="00D05A05" w:rsidRPr="006E4AB4">
        <w:rPr>
          <w:sz w:val="20"/>
          <w:szCs w:val="20"/>
          <w:lang w:val="en-US"/>
        </w:rPr>
        <w:t xml:space="preserve"> – </w:t>
      </w:r>
      <w:r w:rsidR="006E4AB4" w:rsidRPr="006E4AB4">
        <w:rPr>
          <w:sz w:val="20"/>
          <w:szCs w:val="20"/>
          <w:lang w:val="en-US"/>
        </w:rPr>
        <w:t>May</w:t>
      </w:r>
      <w:r w:rsidR="00D05A05" w:rsidRPr="006E4AB4">
        <w:rPr>
          <w:sz w:val="20"/>
          <w:szCs w:val="20"/>
          <w:lang w:val="en-US"/>
        </w:rPr>
        <w:t xml:space="preserve"> </w:t>
      </w:r>
      <w:r w:rsidR="006E4AB4" w:rsidRPr="006E4AB4">
        <w:rPr>
          <w:sz w:val="20"/>
          <w:szCs w:val="20"/>
          <w:lang w:val="en-US"/>
        </w:rPr>
        <w:t>24</w:t>
      </w:r>
      <w:r w:rsidR="00D05A05" w:rsidRPr="006E4AB4">
        <w:rPr>
          <w:sz w:val="20"/>
          <w:szCs w:val="20"/>
          <w:vertAlign w:val="superscript"/>
          <w:lang w:val="en-US"/>
        </w:rPr>
        <w:t>th</w:t>
      </w:r>
      <w:r w:rsidR="00D05A05" w:rsidRPr="006E4AB4">
        <w:rPr>
          <w:sz w:val="20"/>
          <w:szCs w:val="20"/>
          <w:lang w:val="en-US"/>
        </w:rPr>
        <w:t>, 2024.</w:t>
      </w:r>
    </w:p>
    <w:p w14:paraId="16793A58" w14:textId="77777777" w:rsidR="00D05A05" w:rsidRPr="001F280B" w:rsidRDefault="00D05A05" w:rsidP="00D05A05">
      <w:pPr>
        <w:rPr>
          <w:lang w:val="en-US"/>
        </w:rPr>
      </w:pPr>
    </w:p>
    <w:p w14:paraId="0855A973" w14:textId="1DB959E1" w:rsidR="00273D2E" w:rsidRDefault="00155759" w:rsidP="00155759">
      <w:pPr>
        <w:pStyle w:val="Heading1"/>
        <w:rPr>
          <w:lang w:val="en-US"/>
        </w:rPr>
      </w:pPr>
      <w:r>
        <w:rPr>
          <w:lang w:val="en-US"/>
        </w:rPr>
        <w:t xml:space="preserve">5 </w:t>
      </w:r>
      <w:r w:rsidR="00DD0ED2">
        <w:rPr>
          <w:lang w:val="en-US"/>
        </w:rPr>
        <w:t>Appendix</w:t>
      </w:r>
    </w:p>
    <w:p w14:paraId="0856B235" w14:textId="77777777" w:rsidR="00AA6989" w:rsidRPr="00AA6989" w:rsidRDefault="00AA6989" w:rsidP="00AA6989">
      <w:pPr>
        <w:tabs>
          <w:tab w:val="right" w:pos="9781"/>
        </w:tabs>
        <w:spacing w:after="0"/>
        <w:rPr>
          <w:rFonts w:ascii="Arial" w:hAnsi="Arial" w:cs="Arial"/>
          <w:b/>
          <w:bCs/>
          <w:sz w:val="22"/>
        </w:rPr>
      </w:pPr>
      <w:r w:rsidRPr="00AA6989">
        <w:rPr>
          <w:rFonts w:ascii="Arial" w:hAnsi="Arial" w:cs="Arial"/>
          <w:b/>
          <w:bCs/>
          <w:sz w:val="22"/>
        </w:rPr>
        <w:t>3GPP TSG-RAN WG2 Meeting #127</w:t>
      </w:r>
      <w:r w:rsidRPr="00AA6989">
        <w:rPr>
          <w:rFonts w:ascii="Arial" w:hAnsi="Arial" w:cs="Arial"/>
          <w:b/>
          <w:bCs/>
          <w:sz w:val="22"/>
        </w:rPr>
        <w:tab/>
        <w:t>R2-240xxxx</w:t>
      </w:r>
    </w:p>
    <w:p w14:paraId="00FF4D3C" w14:textId="77777777" w:rsidR="00AA6989" w:rsidRPr="00AA6989" w:rsidRDefault="00AA6989" w:rsidP="00AA6989">
      <w:pPr>
        <w:tabs>
          <w:tab w:val="center" w:pos="4153"/>
          <w:tab w:val="right" w:pos="8306"/>
        </w:tabs>
        <w:spacing w:after="0"/>
        <w:rPr>
          <w:rFonts w:ascii="Arial" w:hAnsi="Arial" w:cs="Arial"/>
          <w:b/>
          <w:bCs/>
          <w:sz w:val="22"/>
        </w:rPr>
      </w:pPr>
      <w:r w:rsidRPr="00AA6989">
        <w:rPr>
          <w:rFonts w:ascii="Arial" w:hAnsi="Arial" w:cs="Arial"/>
          <w:b/>
          <w:bCs/>
          <w:sz w:val="22"/>
        </w:rPr>
        <w:t>Maastricht, Netherlands, 19 – 23 August 2024</w:t>
      </w:r>
    </w:p>
    <w:p w14:paraId="5D42B031" w14:textId="77777777" w:rsidR="00AA6989" w:rsidRPr="00AA6989" w:rsidRDefault="00AA6989" w:rsidP="00AA6989">
      <w:pPr>
        <w:spacing w:after="0"/>
        <w:rPr>
          <w:rFonts w:ascii="Arial" w:hAnsi="Arial" w:cs="Arial"/>
        </w:rPr>
      </w:pPr>
    </w:p>
    <w:p w14:paraId="626E26E2" w14:textId="77777777" w:rsidR="00AA6989" w:rsidRPr="00AA6989" w:rsidRDefault="00AA6989" w:rsidP="00AA6989">
      <w:pPr>
        <w:spacing w:after="60"/>
        <w:ind w:left="1985" w:hanging="1985"/>
        <w:rPr>
          <w:rFonts w:ascii="Arial" w:hAnsi="Arial" w:cs="Arial"/>
          <w:bCs/>
        </w:rPr>
      </w:pPr>
      <w:r w:rsidRPr="00AA6989">
        <w:rPr>
          <w:rFonts w:ascii="Arial" w:hAnsi="Arial" w:cs="Arial"/>
          <w:b/>
        </w:rPr>
        <w:t>Title:</w:t>
      </w:r>
      <w:r w:rsidRPr="00AA6989">
        <w:rPr>
          <w:rFonts w:ascii="Arial" w:hAnsi="Arial" w:cs="Arial"/>
          <w:b/>
        </w:rPr>
        <w:tab/>
        <w:t>[</w:t>
      </w:r>
      <w:r w:rsidRPr="00AA6989">
        <w:rPr>
          <w:rFonts w:ascii="Arial" w:hAnsi="Arial" w:cs="Arial"/>
          <w:b/>
          <w:highlight w:val="yellow"/>
        </w:rPr>
        <w:t>DRAFT</w:t>
      </w:r>
      <w:r w:rsidRPr="00AA6989">
        <w:rPr>
          <w:rFonts w:ascii="Arial" w:hAnsi="Arial" w:cs="Arial"/>
          <w:b/>
        </w:rPr>
        <w:t xml:space="preserve">] Reply </w:t>
      </w:r>
      <w:r w:rsidRPr="00AA6989">
        <w:rPr>
          <w:rFonts w:ascii="Arial" w:hAnsi="Arial" w:cs="Arial"/>
        </w:rPr>
        <w:t>L</w:t>
      </w:r>
      <w:r w:rsidRPr="00AA6989">
        <w:rPr>
          <w:rFonts w:ascii="Arial" w:hAnsi="Arial" w:cs="Arial"/>
          <w:bCs/>
        </w:rPr>
        <w:t>S on terminology definitions for AI-ML in NG-RAN</w:t>
      </w:r>
    </w:p>
    <w:p w14:paraId="36D6A4A9" w14:textId="77777777" w:rsidR="00AA6989" w:rsidRPr="00AA6989" w:rsidRDefault="00AA6989" w:rsidP="00AA6989">
      <w:pPr>
        <w:spacing w:after="60"/>
        <w:ind w:left="1985" w:hanging="1985"/>
        <w:rPr>
          <w:rFonts w:ascii="Arial" w:hAnsi="Arial" w:cs="Arial"/>
          <w:bCs/>
        </w:rPr>
      </w:pPr>
      <w:r w:rsidRPr="00AA6989">
        <w:rPr>
          <w:rFonts w:ascii="Arial" w:hAnsi="Arial" w:cs="Arial"/>
          <w:b/>
        </w:rPr>
        <w:t>Response to:</w:t>
      </w:r>
      <w:r w:rsidRPr="00AA6989">
        <w:rPr>
          <w:rFonts w:ascii="Arial" w:hAnsi="Arial" w:cs="Arial"/>
          <w:bCs/>
        </w:rPr>
        <w:tab/>
        <w:t>R3-243969 – R2-2406224</w:t>
      </w:r>
    </w:p>
    <w:p w14:paraId="6377CB32" w14:textId="77777777" w:rsidR="00AA6989" w:rsidRPr="00AA6989" w:rsidRDefault="00AA6989" w:rsidP="00AA6989">
      <w:pPr>
        <w:spacing w:after="60"/>
        <w:ind w:left="1985" w:hanging="1985"/>
        <w:rPr>
          <w:rFonts w:ascii="Arial" w:hAnsi="Arial" w:cs="Arial"/>
          <w:bCs/>
        </w:rPr>
      </w:pPr>
      <w:r w:rsidRPr="00AA6989">
        <w:rPr>
          <w:rFonts w:ascii="Arial" w:hAnsi="Arial" w:cs="Arial"/>
          <w:b/>
        </w:rPr>
        <w:t>Release:</w:t>
      </w:r>
      <w:r w:rsidRPr="00AA6989">
        <w:rPr>
          <w:rFonts w:ascii="Arial" w:hAnsi="Arial" w:cs="Arial"/>
          <w:bCs/>
        </w:rPr>
        <w:tab/>
        <w:t>Release 18</w:t>
      </w:r>
    </w:p>
    <w:p w14:paraId="05BB3B46" w14:textId="77777777" w:rsidR="00AA6989" w:rsidRPr="00AA6989" w:rsidRDefault="00AA6989" w:rsidP="00AA6989">
      <w:pPr>
        <w:spacing w:after="60"/>
        <w:ind w:left="1985" w:hanging="1985"/>
        <w:rPr>
          <w:rFonts w:ascii="Arial" w:hAnsi="Arial" w:cs="Arial"/>
          <w:bCs/>
        </w:rPr>
      </w:pPr>
      <w:r w:rsidRPr="00AA6989">
        <w:rPr>
          <w:rFonts w:ascii="Arial" w:hAnsi="Arial" w:cs="Arial"/>
          <w:b/>
        </w:rPr>
        <w:t>Work Item:</w:t>
      </w:r>
      <w:r w:rsidRPr="00AA6989">
        <w:rPr>
          <w:rFonts w:ascii="Arial" w:hAnsi="Arial" w:cs="Arial"/>
          <w:bCs/>
        </w:rPr>
        <w:tab/>
      </w:r>
      <w:r w:rsidRPr="00AA6989">
        <w:rPr>
          <w:rFonts w:ascii="Arial" w:hAnsi="Arial" w:cs="Arial"/>
          <w:bCs/>
          <w:lang w:val="en-US"/>
        </w:rPr>
        <w:t>NR_AIML_air-Core</w:t>
      </w:r>
    </w:p>
    <w:p w14:paraId="7ADD9470" w14:textId="77777777" w:rsidR="00AA6989" w:rsidRPr="00AA6989" w:rsidRDefault="00AA6989" w:rsidP="00AA6989">
      <w:pPr>
        <w:spacing w:after="60"/>
        <w:ind w:left="1985" w:hanging="1985"/>
        <w:rPr>
          <w:rFonts w:ascii="Arial" w:hAnsi="Arial" w:cs="Arial"/>
          <w:b/>
        </w:rPr>
      </w:pPr>
    </w:p>
    <w:p w14:paraId="21948CBE" w14:textId="77777777" w:rsidR="00AA6989" w:rsidRPr="00AA6989" w:rsidRDefault="00AA6989" w:rsidP="00AA6989">
      <w:pPr>
        <w:spacing w:after="60"/>
        <w:ind w:left="1985" w:hanging="1985"/>
        <w:rPr>
          <w:rFonts w:ascii="Arial" w:hAnsi="Arial" w:cs="Arial"/>
          <w:bCs/>
        </w:rPr>
      </w:pPr>
      <w:r w:rsidRPr="00AA6989">
        <w:rPr>
          <w:rFonts w:ascii="Arial" w:hAnsi="Arial" w:cs="Arial"/>
          <w:b/>
        </w:rPr>
        <w:t>Source:</w:t>
      </w:r>
      <w:r w:rsidRPr="00AA6989">
        <w:rPr>
          <w:rFonts w:ascii="Arial" w:hAnsi="Arial" w:cs="Arial"/>
          <w:bCs/>
        </w:rPr>
        <w:tab/>
        <w:t xml:space="preserve">Nokia [to be </w:t>
      </w:r>
      <w:r w:rsidRPr="00AA6989">
        <w:rPr>
          <w:rFonts w:ascii="Arial" w:hAnsi="Arial" w:cs="Arial"/>
          <w:bCs/>
          <w:highlight w:val="yellow"/>
        </w:rPr>
        <w:t>RAN2</w:t>
      </w:r>
      <w:r w:rsidRPr="00AA6989">
        <w:rPr>
          <w:rFonts w:ascii="Arial" w:hAnsi="Arial" w:cs="Arial"/>
          <w:bCs/>
        </w:rPr>
        <w:t>]</w:t>
      </w:r>
    </w:p>
    <w:p w14:paraId="5AE818D5" w14:textId="77777777" w:rsidR="00AA6989" w:rsidRPr="00AA6989" w:rsidRDefault="00AA6989" w:rsidP="00AA6989">
      <w:pPr>
        <w:spacing w:after="60"/>
        <w:ind w:left="1985" w:hanging="1985"/>
        <w:rPr>
          <w:rFonts w:ascii="Arial" w:hAnsi="Arial" w:cs="Arial"/>
          <w:bCs/>
          <w:lang w:val="fi-FI"/>
        </w:rPr>
      </w:pPr>
      <w:r w:rsidRPr="00AA6989">
        <w:rPr>
          <w:rFonts w:ascii="Arial" w:hAnsi="Arial" w:cs="Arial"/>
          <w:b/>
          <w:lang w:val="fi-FI"/>
        </w:rPr>
        <w:t>To:</w:t>
      </w:r>
      <w:r w:rsidRPr="00AA6989">
        <w:rPr>
          <w:rFonts w:ascii="Arial" w:hAnsi="Arial" w:cs="Arial"/>
          <w:bCs/>
          <w:lang w:val="fi-FI"/>
        </w:rPr>
        <w:tab/>
        <w:t>RAN3</w:t>
      </w:r>
    </w:p>
    <w:p w14:paraId="150D8BFB" w14:textId="77777777" w:rsidR="00AA6989" w:rsidRPr="00AA6989" w:rsidRDefault="00AA6989" w:rsidP="00AA6989">
      <w:pPr>
        <w:spacing w:after="60"/>
        <w:ind w:left="1985" w:hanging="1985"/>
        <w:rPr>
          <w:rFonts w:ascii="Arial" w:hAnsi="Arial" w:cs="Arial"/>
          <w:bCs/>
          <w:lang w:val="fi-FI"/>
        </w:rPr>
      </w:pPr>
      <w:r w:rsidRPr="00AA6989">
        <w:rPr>
          <w:rFonts w:ascii="Arial" w:hAnsi="Arial" w:cs="Arial"/>
          <w:b/>
          <w:lang w:val="fi-FI"/>
        </w:rPr>
        <w:t>Cc:</w:t>
      </w:r>
      <w:r w:rsidRPr="00AA6989">
        <w:rPr>
          <w:rFonts w:ascii="Arial" w:hAnsi="Arial" w:cs="Arial"/>
          <w:bCs/>
          <w:lang w:val="fi-FI"/>
        </w:rPr>
        <w:tab/>
        <w:t>RAN1, RAN, SA</w:t>
      </w:r>
    </w:p>
    <w:p w14:paraId="43BFE58A" w14:textId="77777777" w:rsidR="00AA6989" w:rsidRPr="00AA6989" w:rsidRDefault="00AA6989" w:rsidP="00AA6989">
      <w:pPr>
        <w:spacing w:after="60"/>
        <w:ind w:left="1985" w:hanging="1985"/>
        <w:rPr>
          <w:rFonts w:ascii="Arial" w:hAnsi="Arial" w:cs="Arial"/>
          <w:bCs/>
          <w:lang w:val="fi-FI"/>
        </w:rPr>
      </w:pPr>
    </w:p>
    <w:p w14:paraId="33D5B24E" w14:textId="77777777" w:rsidR="00AA6989" w:rsidRPr="00AA6989" w:rsidRDefault="00AA6989" w:rsidP="00AA6989">
      <w:pPr>
        <w:tabs>
          <w:tab w:val="left" w:pos="2268"/>
        </w:tabs>
        <w:spacing w:after="0"/>
        <w:rPr>
          <w:rFonts w:ascii="Arial" w:hAnsi="Arial" w:cs="Arial"/>
          <w:bCs/>
        </w:rPr>
      </w:pPr>
      <w:r w:rsidRPr="00AA6989">
        <w:rPr>
          <w:rFonts w:ascii="Arial" w:hAnsi="Arial" w:cs="Arial"/>
          <w:b/>
        </w:rPr>
        <w:t>Contact Person:</w:t>
      </w:r>
    </w:p>
    <w:p w14:paraId="282625A4" w14:textId="77777777" w:rsidR="00AA6989" w:rsidRPr="00AA6989" w:rsidRDefault="00AA6989" w:rsidP="00AA6989">
      <w:pPr>
        <w:keepNext/>
        <w:tabs>
          <w:tab w:val="left" w:pos="2268"/>
          <w:tab w:val="left" w:pos="2694"/>
        </w:tabs>
        <w:spacing w:after="0"/>
        <w:ind w:left="567"/>
        <w:outlineLvl w:val="3"/>
        <w:rPr>
          <w:rFonts w:ascii="Arial" w:hAnsi="Arial" w:cs="Arial"/>
          <w:bCs/>
          <w:lang w:val="en-US"/>
        </w:rPr>
      </w:pPr>
      <w:r w:rsidRPr="00AA6989">
        <w:rPr>
          <w:rFonts w:ascii="Arial" w:hAnsi="Arial" w:cs="Arial"/>
          <w:b/>
          <w:lang w:val="en-US"/>
        </w:rPr>
        <w:t>Name:</w:t>
      </w:r>
      <w:r w:rsidRPr="00AA6989">
        <w:rPr>
          <w:rFonts w:ascii="Arial" w:hAnsi="Arial" w:cs="Arial"/>
          <w:bCs/>
          <w:lang w:val="en-US"/>
        </w:rPr>
        <w:tab/>
        <w:t>Sakira Hassan</w:t>
      </w:r>
    </w:p>
    <w:p w14:paraId="5A7ECD1C" w14:textId="77777777" w:rsidR="00AA6989" w:rsidRPr="00AA6989" w:rsidRDefault="00AA6989" w:rsidP="00AA6989">
      <w:pPr>
        <w:keepNext/>
        <w:tabs>
          <w:tab w:val="left" w:pos="2268"/>
          <w:tab w:val="left" w:pos="2694"/>
        </w:tabs>
        <w:spacing w:after="0"/>
        <w:ind w:left="567"/>
        <w:outlineLvl w:val="6"/>
        <w:rPr>
          <w:rFonts w:ascii="Arial" w:hAnsi="Arial" w:cs="Arial"/>
          <w:bCs/>
          <w:color w:val="0000FF"/>
          <w:lang w:val="en-US"/>
        </w:rPr>
      </w:pPr>
      <w:r w:rsidRPr="00AA6989">
        <w:rPr>
          <w:rFonts w:ascii="Arial" w:hAnsi="Arial" w:cs="Arial"/>
          <w:b/>
          <w:color w:val="0000FF"/>
          <w:lang w:val="en-US"/>
        </w:rPr>
        <w:t>E-mail Address:</w:t>
      </w:r>
      <w:r w:rsidRPr="00AA6989">
        <w:rPr>
          <w:rFonts w:ascii="Arial" w:hAnsi="Arial" w:cs="Arial"/>
          <w:bCs/>
          <w:color w:val="0000FF"/>
          <w:lang w:val="en-US"/>
        </w:rPr>
        <w:tab/>
        <w:t>sakira.hassan@nokia.com</w:t>
      </w:r>
    </w:p>
    <w:p w14:paraId="4D8F7E6B" w14:textId="77777777" w:rsidR="00AA6989" w:rsidRPr="00AA6989" w:rsidRDefault="00AA6989" w:rsidP="00AA6989">
      <w:pPr>
        <w:spacing w:after="60"/>
        <w:ind w:left="1985" w:hanging="1985"/>
        <w:rPr>
          <w:rFonts w:ascii="Arial" w:hAnsi="Arial" w:cs="Arial"/>
          <w:b/>
          <w:lang w:val="en-US"/>
        </w:rPr>
      </w:pPr>
    </w:p>
    <w:p w14:paraId="14F1A125" w14:textId="77777777" w:rsidR="00AA6989" w:rsidRPr="00AA6989" w:rsidRDefault="00AA6989" w:rsidP="00AA6989">
      <w:pPr>
        <w:tabs>
          <w:tab w:val="left" w:pos="2268"/>
        </w:tabs>
        <w:spacing w:after="0"/>
        <w:rPr>
          <w:rFonts w:ascii="Arial" w:hAnsi="Arial" w:cs="Arial"/>
          <w:bCs/>
        </w:rPr>
      </w:pPr>
      <w:r w:rsidRPr="00AA6989">
        <w:rPr>
          <w:rFonts w:ascii="Arial" w:hAnsi="Arial" w:cs="Arial"/>
          <w:b/>
        </w:rPr>
        <w:t>Send any reply LS to:</w:t>
      </w:r>
      <w:r w:rsidRPr="00AA6989">
        <w:rPr>
          <w:rFonts w:ascii="Arial" w:hAnsi="Arial" w:cs="Arial"/>
          <w:b/>
        </w:rPr>
        <w:tab/>
        <w:t xml:space="preserve">3GPP Liaisons Coordinator, </w:t>
      </w:r>
      <w:hyperlink r:id="rId20" w:history="1">
        <w:r w:rsidRPr="00AA6989">
          <w:rPr>
            <w:rFonts w:ascii="Arial" w:hAnsi="Arial" w:cs="Arial"/>
            <w:b/>
            <w:color w:val="0000FF"/>
            <w:u w:val="single"/>
          </w:rPr>
          <w:t>mailto:3GPPLiaison@etsi.org</w:t>
        </w:r>
      </w:hyperlink>
      <w:r w:rsidRPr="00AA6989">
        <w:rPr>
          <w:rFonts w:ascii="Arial" w:hAnsi="Arial" w:cs="Arial"/>
          <w:b/>
        </w:rPr>
        <w:t xml:space="preserve"> </w:t>
      </w:r>
      <w:r w:rsidRPr="00AA6989">
        <w:rPr>
          <w:rFonts w:ascii="Arial" w:hAnsi="Arial" w:cs="Arial"/>
          <w:bCs/>
        </w:rPr>
        <w:tab/>
      </w:r>
    </w:p>
    <w:p w14:paraId="14BFCCDB" w14:textId="77777777" w:rsidR="00AA6989" w:rsidRPr="00AA6989" w:rsidRDefault="00AA6989" w:rsidP="00AA6989">
      <w:pPr>
        <w:spacing w:after="60"/>
        <w:ind w:left="1985" w:hanging="1985"/>
        <w:rPr>
          <w:rFonts w:ascii="Arial" w:hAnsi="Arial" w:cs="Arial"/>
          <w:b/>
        </w:rPr>
      </w:pPr>
    </w:p>
    <w:p w14:paraId="1D229AD1" w14:textId="77777777" w:rsidR="00AA6989" w:rsidRPr="00AA6989" w:rsidRDefault="00AA6989" w:rsidP="00AA6989">
      <w:pPr>
        <w:spacing w:after="60"/>
        <w:ind w:left="1985" w:hanging="1985"/>
        <w:rPr>
          <w:rFonts w:ascii="Arial" w:hAnsi="Arial" w:cs="Arial"/>
          <w:bCs/>
        </w:rPr>
      </w:pPr>
      <w:r w:rsidRPr="00AA6989">
        <w:rPr>
          <w:rFonts w:ascii="Arial" w:hAnsi="Arial" w:cs="Arial"/>
          <w:b/>
        </w:rPr>
        <w:t>Attachments:</w:t>
      </w:r>
      <w:r w:rsidRPr="00AA6989">
        <w:rPr>
          <w:rFonts w:ascii="Arial" w:hAnsi="Arial" w:cs="Arial"/>
          <w:bCs/>
        </w:rPr>
        <w:tab/>
        <w:t>-</w:t>
      </w:r>
    </w:p>
    <w:p w14:paraId="539A12AD" w14:textId="77777777" w:rsidR="00AA6989" w:rsidRPr="00AA6989" w:rsidRDefault="00AA6989" w:rsidP="00AA6989">
      <w:pPr>
        <w:pBdr>
          <w:bottom w:val="single" w:sz="4" w:space="1" w:color="auto"/>
        </w:pBdr>
        <w:spacing w:after="0"/>
        <w:rPr>
          <w:rFonts w:ascii="Arial" w:hAnsi="Arial" w:cs="Arial"/>
        </w:rPr>
      </w:pPr>
    </w:p>
    <w:p w14:paraId="58CB4D04" w14:textId="77777777" w:rsidR="00AA6989" w:rsidRPr="00AA6989" w:rsidRDefault="00AA6989" w:rsidP="00AA6989">
      <w:pPr>
        <w:spacing w:after="0"/>
        <w:rPr>
          <w:rFonts w:ascii="Arial" w:hAnsi="Arial" w:cs="Arial"/>
        </w:rPr>
      </w:pPr>
    </w:p>
    <w:p w14:paraId="0A5667F3" w14:textId="77777777" w:rsidR="00AA6989" w:rsidRPr="00AA6989" w:rsidRDefault="00AA6989" w:rsidP="00AA6989">
      <w:pPr>
        <w:spacing w:after="120"/>
        <w:rPr>
          <w:rFonts w:ascii="Arial" w:hAnsi="Arial" w:cs="Arial"/>
          <w:b/>
        </w:rPr>
      </w:pPr>
      <w:r w:rsidRPr="00AA6989">
        <w:rPr>
          <w:rFonts w:ascii="Arial" w:hAnsi="Arial" w:cs="Arial"/>
          <w:b/>
        </w:rPr>
        <w:t>1. Overall Description:</w:t>
      </w:r>
    </w:p>
    <w:p w14:paraId="2FDE926C" w14:textId="77777777" w:rsidR="00AA6989" w:rsidRPr="00AA6989" w:rsidRDefault="00AA6989" w:rsidP="00AA6989">
      <w:pPr>
        <w:tabs>
          <w:tab w:val="center" w:pos="4153"/>
          <w:tab w:val="right" w:pos="8306"/>
        </w:tabs>
        <w:spacing w:after="120"/>
        <w:rPr>
          <w:rFonts w:ascii="Arial" w:hAnsi="Arial" w:cs="Arial"/>
          <w:lang w:val="en-US"/>
        </w:rPr>
      </w:pPr>
      <w:r w:rsidRPr="00AA6989">
        <w:rPr>
          <w:rFonts w:ascii="Arial" w:hAnsi="Arial" w:cs="Arial"/>
          <w:lang w:val="en-US"/>
        </w:rPr>
        <w:t>RAN2 thanks RAN3 for their LS regarding defining AI/ML terminology by referencing TS 28.105</w:t>
      </w:r>
      <w:r w:rsidRPr="009D4A6E">
        <w:rPr>
          <w:rFonts w:ascii="Arial" w:hAnsi="Arial" w:cs="Arial"/>
          <w:lang w:val="en-US"/>
        </w:rPr>
        <w:t>.</w:t>
      </w:r>
      <w:r w:rsidRPr="00AA6989">
        <w:rPr>
          <w:rFonts w:ascii="Arial" w:hAnsi="Arial" w:cs="Arial"/>
          <w:lang w:val="en-US"/>
        </w:rPr>
        <w:t xml:space="preserve"> RAN2 agrees with the approach of RAN3 to define the terminologies in clause 16.20 in </w:t>
      </w:r>
      <w:r w:rsidRPr="009D4A6E">
        <w:rPr>
          <w:rFonts w:ascii="Arial" w:hAnsi="Arial" w:cs="Arial"/>
        </w:rPr>
        <w:t>TS 38.300, which is related to the RAN3 AI/ML for NG-RAN</w:t>
      </w:r>
      <w:r w:rsidRPr="00AA6989">
        <w:rPr>
          <w:rFonts w:ascii="Arial" w:hAnsi="Arial" w:cs="Arial"/>
          <w:lang w:val="en-US"/>
        </w:rPr>
        <w:t>. RAN2 will take into account the proposed AI/ML definitions when they discuss AI/ML terminology for Release 19.</w:t>
      </w:r>
    </w:p>
    <w:p w14:paraId="08A3F51B" w14:textId="77777777" w:rsidR="00AA6989" w:rsidRPr="00AA6989" w:rsidRDefault="00AA6989" w:rsidP="00AA6989">
      <w:pPr>
        <w:spacing w:after="120"/>
        <w:rPr>
          <w:rFonts w:ascii="Arial" w:hAnsi="Arial" w:cs="Arial"/>
          <w:lang w:val="en-US"/>
        </w:rPr>
      </w:pPr>
    </w:p>
    <w:p w14:paraId="14FEC54F" w14:textId="77777777" w:rsidR="00AA6989" w:rsidRPr="00AA6989" w:rsidRDefault="00AA6989" w:rsidP="00AA6989">
      <w:pPr>
        <w:spacing w:after="120"/>
        <w:rPr>
          <w:rFonts w:ascii="Arial" w:hAnsi="Arial" w:cs="Arial"/>
          <w:b/>
        </w:rPr>
      </w:pPr>
      <w:r w:rsidRPr="00AA6989">
        <w:rPr>
          <w:rFonts w:ascii="Arial" w:hAnsi="Arial" w:cs="Arial"/>
          <w:b/>
        </w:rPr>
        <w:t>2. Actions:</w:t>
      </w:r>
    </w:p>
    <w:p w14:paraId="0CE41988" w14:textId="77777777" w:rsidR="00AA6989" w:rsidRPr="00AA6989" w:rsidRDefault="00AA6989" w:rsidP="00AA6989">
      <w:pPr>
        <w:spacing w:after="120"/>
        <w:ind w:left="1985" w:hanging="1985"/>
        <w:rPr>
          <w:rFonts w:ascii="Arial" w:hAnsi="Arial" w:cs="Arial"/>
          <w:b/>
        </w:rPr>
      </w:pPr>
      <w:r w:rsidRPr="00AA6989">
        <w:rPr>
          <w:rFonts w:ascii="Arial" w:hAnsi="Arial" w:cs="Arial"/>
          <w:b/>
        </w:rPr>
        <w:t>To RAN3.</w:t>
      </w:r>
    </w:p>
    <w:p w14:paraId="25B421DE" w14:textId="77777777" w:rsidR="00AA6989" w:rsidRPr="00AA6989" w:rsidRDefault="00AA6989" w:rsidP="00AA6989">
      <w:pPr>
        <w:spacing w:after="120"/>
        <w:ind w:left="993" w:hanging="993"/>
        <w:rPr>
          <w:rFonts w:ascii="Arial" w:hAnsi="Arial" w:cs="Arial"/>
        </w:rPr>
      </w:pPr>
      <w:r w:rsidRPr="00AA6989">
        <w:rPr>
          <w:rFonts w:ascii="Arial" w:hAnsi="Arial" w:cs="Arial"/>
          <w:b/>
        </w:rPr>
        <w:lastRenderedPageBreak/>
        <w:t xml:space="preserve">ACTION: </w:t>
      </w:r>
      <w:r w:rsidRPr="00AA6989">
        <w:rPr>
          <w:rFonts w:ascii="Arial" w:hAnsi="Arial" w:cs="Arial"/>
          <w:b/>
        </w:rPr>
        <w:tab/>
      </w:r>
      <w:r w:rsidRPr="00AA6989">
        <w:rPr>
          <w:rFonts w:ascii="Arial" w:hAnsi="Arial" w:cs="Arial"/>
        </w:rPr>
        <w:t>RAN2 respectfully asks RAN3 to take the above into account.</w:t>
      </w:r>
    </w:p>
    <w:p w14:paraId="0A84029D" w14:textId="77777777" w:rsidR="00AA6989" w:rsidRPr="00AA6989" w:rsidRDefault="00AA6989" w:rsidP="00AA6989">
      <w:pPr>
        <w:spacing w:after="120"/>
        <w:rPr>
          <w:rFonts w:ascii="Arial" w:hAnsi="Arial" w:cs="Arial"/>
          <w:b/>
        </w:rPr>
      </w:pPr>
    </w:p>
    <w:p w14:paraId="05650706" w14:textId="77777777" w:rsidR="00AA6989" w:rsidRPr="00AA6989" w:rsidRDefault="00AA6989" w:rsidP="00AA6989">
      <w:pPr>
        <w:spacing w:after="120"/>
        <w:rPr>
          <w:rFonts w:ascii="Arial" w:hAnsi="Arial" w:cs="Arial"/>
          <w:b/>
        </w:rPr>
      </w:pPr>
      <w:r w:rsidRPr="00AA6989">
        <w:rPr>
          <w:rFonts w:ascii="Arial" w:hAnsi="Arial" w:cs="Arial"/>
          <w:b/>
        </w:rPr>
        <w:t>3. Date of Next TSG-RAN WG2 Meeting:</w:t>
      </w:r>
    </w:p>
    <w:p w14:paraId="0FCB1752" w14:textId="77777777" w:rsidR="00AA6989" w:rsidRPr="00AA6989" w:rsidRDefault="00AA6989" w:rsidP="00AA6989">
      <w:pPr>
        <w:tabs>
          <w:tab w:val="left" w:pos="3119"/>
        </w:tabs>
        <w:spacing w:after="120"/>
        <w:ind w:left="2268" w:hanging="2268"/>
        <w:rPr>
          <w:rFonts w:ascii="Arial" w:hAnsi="Arial" w:cs="Arial"/>
          <w:bCs/>
        </w:rPr>
      </w:pPr>
      <w:r w:rsidRPr="00AA6989">
        <w:rPr>
          <w:rFonts w:ascii="Arial" w:hAnsi="Arial" w:cs="Arial"/>
          <w:bCs/>
        </w:rPr>
        <w:t>RAN2#127bis</w:t>
      </w:r>
      <w:r w:rsidRPr="00AA6989">
        <w:rPr>
          <w:rFonts w:ascii="Arial" w:hAnsi="Arial" w:cs="Arial"/>
          <w:bCs/>
        </w:rPr>
        <w:tab/>
        <w:t>from 2024-10-14</w:t>
      </w:r>
      <w:r w:rsidRPr="00AA6989">
        <w:rPr>
          <w:rFonts w:ascii="Arial" w:hAnsi="Arial" w:cs="Arial"/>
          <w:bCs/>
        </w:rPr>
        <w:tab/>
        <w:t>to 2024-10-18</w:t>
      </w:r>
      <w:r w:rsidRPr="00AA6989">
        <w:rPr>
          <w:rFonts w:ascii="Arial" w:hAnsi="Arial" w:cs="Arial"/>
          <w:bCs/>
        </w:rPr>
        <w:tab/>
      </w:r>
      <w:r w:rsidRPr="00AA6989">
        <w:rPr>
          <w:rFonts w:ascii="Arial" w:hAnsi="Arial" w:cs="Arial"/>
          <w:bCs/>
        </w:rPr>
        <w:tab/>
        <w:t>China, Hefei</w:t>
      </w:r>
    </w:p>
    <w:p w14:paraId="7D4A69B8" w14:textId="77777777" w:rsidR="00AA6989" w:rsidRPr="00AA6989" w:rsidRDefault="00AA6989" w:rsidP="00AA6989">
      <w:pPr>
        <w:tabs>
          <w:tab w:val="left" w:pos="3119"/>
        </w:tabs>
        <w:spacing w:after="120"/>
        <w:ind w:left="2268" w:hanging="2268"/>
        <w:rPr>
          <w:rFonts w:ascii="Arial" w:hAnsi="Arial" w:cs="Arial"/>
          <w:bCs/>
        </w:rPr>
      </w:pPr>
      <w:r w:rsidRPr="00AA6989">
        <w:rPr>
          <w:rFonts w:ascii="Arial" w:hAnsi="Arial" w:cs="Arial"/>
          <w:bCs/>
        </w:rPr>
        <w:t>RAN2#128</w:t>
      </w:r>
      <w:r w:rsidRPr="00AA6989">
        <w:rPr>
          <w:rFonts w:ascii="Arial" w:hAnsi="Arial" w:cs="Arial"/>
          <w:bCs/>
        </w:rPr>
        <w:tab/>
        <w:t>from 2024-11-18</w:t>
      </w:r>
      <w:r w:rsidRPr="00AA6989">
        <w:rPr>
          <w:rFonts w:ascii="Arial" w:hAnsi="Arial" w:cs="Arial"/>
          <w:bCs/>
        </w:rPr>
        <w:tab/>
        <w:t>to 2024-11-22</w:t>
      </w:r>
      <w:r w:rsidRPr="00AA6989">
        <w:rPr>
          <w:rFonts w:ascii="Arial" w:hAnsi="Arial" w:cs="Arial"/>
          <w:bCs/>
        </w:rPr>
        <w:tab/>
      </w:r>
      <w:r w:rsidRPr="00AA6989">
        <w:rPr>
          <w:rFonts w:ascii="Arial" w:hAnsi="Arial" w:cs="Arial"/>
          <w:bCs/>
        </w:rPr>
        <w:tab/>
        <w:t>Orlando, USA</w:t>
      </w:r>
    </w:p>
    <w:p w14:paraId="7202924D" w14:textId="6CED77A3" w:rsidR="002B093C" w:rsidRPr="002B093C" w:rsidRDefault="002B093C" w:rsidP="009D4A6E">
      <w:pPr>
        <w:rPr>
          <w:lang w:val="en-US"/>
        </w:rPr>
      </w:pPr>
    </w:p>
    <w:p w14:paraId="067472AC" w14:textId="77777777" w:rsidR="00273D2E" w:rsidRDefault="00273D2E" w:rsidP="0087080B">
      <w:pPr>
        <w:pStyle w:val="NormalWeb"/>
        <w:spacing w:after="0"/>
        <w:rPr>
          <w:sz w:val="20"/>
          <w:szCs w:val="20"/>
          <w:lang w:val="en-US"/>
        </w:rPr>
      </w:pPr>
    </w:p>
    <w:p w14:paraId="0D1A5975" w14:textId="4115BEA8" w:rsidR="00080512" w:rsidRPr="009D4A6E" w:rsidRDefault="00080512" w:rsidP="00DA79D7">
      <w:pPr>
        <w:rPr>
          <w:lang w:val="en-US"/>
        </w:rPr>
      </w:pPr>
    </w:p>
    <w:sectPr w:rsidR="00080512" w:rsidRPr="009D4A6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6A963" w14:textId="77777777" w:rsidR="005C3B68" w:rsidRDefault="005C3B68">
      <w:r>
        <w:separator/>
      </w:r>
    </w:p>
  </w:endnote>
  <w:endnote w:type="continuationSeparator" w:id="0">
    <w:p w14:paraId="745E9630" w14:textId="77777777" w:rsidR="005C3B68" w:rsidRDefault="005C3B68">
      <w:r>
        <w:continuationSeparator/>
      </w:r>
    </w:p>
  </w:endnote>
  <w:endnote w:type="continuationNotice" w:id="1">
    <w:p w14:paraId="0A3C60F0" w14:textId="77777777" w:rsidR="005C3B68" w:rsidRDefault="005C3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2E2A4" w14:textId="77777777" w:rsidR="005C3B68" w:rsidRDefault="005C3B68">
      <w:r>
        <w:separator/>
      </w:r>
    </w:p>
  </w:footnote>
  <w:footnote w:type="continuationSeparator" w:id="0">
    <w:p w14:paraId="180C28F7" w14:textId="77777777" w:rsidR="005C3B68" w:rsidRDefault="005C3B68">
      <w:r>
        <w:continuationSeparator/>
      </w:r>
    </w:p>
  </w:footnote>
  <w:footnote w:type="continuationNotice" w:id="1">
    <w:p w14:paraId="11CEB581" w14:textId="77777777" w:rsidR="005C3B68" w:rsidRDefault="005C3B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AE1EB5"/>
    <w:multiLevelType w:val="hybridMultilevel"/>
    <w:tmpl w:val="897497B6"/>
    <w:lvl w:ilvl="0" w:tplc="942CF354">
      <w:start w:val="1"/>
      <w:numFmt w:val="bullet"/>
      <w:lvlText w:val=""/>
      <w:lvlJc w:val="left"/>
      <w:pPr>
        <w:ind w:left="720" w:hanging="360"/>
      </w:pPr>
      <w:rPr>
        <w:rFonts w:ascii="Symbol" w:hAnsi="Symbol"/>
      </w:rPr>
    </w:lvl>
    <w:lvl w:ilvl="1" w:tplc="96C8124A">
      <w:start w:val="1"/>
      <w:numFmt w:val="bullet"/>
      <w:lvlText w:val=""/>
      <w:lvlJc w:val="left"/>
      <w:pPr>
        <w:ind w:left="720" w:hanging="360"/>
      </w:pPr>
      <w:rPr>
        <w:rFonts w:ascii="Symbol" w:hAnsi="Symbol"/>
      </w:rPr>
    </w:lvl>
    <w:lvl w:ilvl="2" w:tplc="17B61A16">
      <w:start w:val="1"/>
      <w:numFmt w:val="bullet"/>
      <w:lvlText w:val=""/>
      <w:lvlJc w:val="left"/>
      <w:pPr>
        <w:ind w:left="720" w:hanging="360"/>
      </w:pPr>
      <w:rPr>
        <w:rFonts w:ascii="Symbol" w:hAnsi="Symbol"/>
      </w:rPr>
    </w:lvl>
    <w:lvl w:ilvl="3" w:tplc="23140078">
      <w:start w:val="1"/>
      <w:numFmt w:val="bullet"/>
      <w:lvlText w:val=""/>
      <w:lvlJc w:val="left"/>
      <w:pPr>
        <w:ind w:left="720" w:hanging="360"/>
      </w:pPr>
      <w:rPr>
        <w:rFonts w:ascii="Symbol" w:hAnsi="Symbol"/>
      </w:rPr>
    </w:lvl>
    <w:lvl w:ilvl="4" w:tplc="3D30BFF8">
      <w:start w:val="1"/>
      <w:numFmt w:val="bullet"/>
      <w:lvlText w:val=""/>
      <w:lvlJc w:val="left"/>
      <w:pPr>
        <w:ind w:left="720" w:hanging="360"/>
      </w:pPr>
      <w:rPr>
        <w:rFonts w:ascii="Symbol" w:hAnsi="Symbol"/>
      </w:rPr>
    </w:lvl>
    <w:lvl w:ilvl="5" w:tplc="34DE8C58">
      <w:start w:val="1"/>
      <w:numFmt w:val="bullet"/>
      <w:lvlText w:val=""/>
      <w:lvlJc w:val="left"/>
      <w:pPr>
        <w:ind w:left="720" w:hanging="360"/>
      </w:pPr>
      <w:rPr>
        <w:rFonts w:ascii="Symbol" w:hAnsi="Symbol"/>
      </w:rPr>
    </w:lvl>
    <w:lvl w:ilvl="6" w:tplc="8D462706">
      <w:start w:val="1"/>
      <w:numFmt w:val="bullet"/>
      <w:lvlText w:val=""/>
      <w:lvlJc w:val="left"/>
      <w:pPr>
        <w:ind w:left="720" w:hanging="360"/>
      </w:pPr>
      <w:rPr>
        <w:rFonts w:ascii="Symbol" w:hAnsi="Symbol"/>
      </w:rPr>
    </w:lvl>
    <w:lvl w:ilvl="7" w:tplc="59C690C6">
      <w:start w:val="1"/>
      <w:numFmt w:val="bullet"/>
      <w:lvlText w:val=""/>
      <w:lvlJc w:val="left"/>
      <w:pPr>
        <w:ind w:left="720" w:hanging="360"/>
      </w:pPr>
      <w:rPr>
        <w:rFonts w:ascii="Symbol" w:hAnsi="Symbol"/>
      </w:rPr>
    </w:lvl>
    <w:lvl w:ilvl="8" w:tplc="94D8AF64">
      <w:start w:val="1"/>
      <w:numFmt w:val="bullet"/>
      <w:lvlText w:val=""/>
      <w:lvlJc w:val="left"/>
      <w:pPr>
        <w:ind w:left="720" w:hanging="360"/>
      </w:pPr>
      <w:rPr>
        <w:rFonts w:ascii="Symbol" w:hAnsi="Symbol"/>
      </w:rPr>
    </w:lvl>
  </w:abstractNum>
  <w:abstractNum w:abstractNumId="13" w15:restartNumberingAfterBreak="0">
    <w:nsid w:val="0D982430"/>
    <w:multiLevelType w:val="hybridMultilevel"/>
    <w:tmpl w:val="FAE24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BC5A94"/>
    <w:multiLevelType w:val="hybridMultilevel"/>
    <w:tmpl w:val="6A408CE2"/>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5" w15:restartNumberingAfterBreak="0">
    <w:nsid w:val="16DC2BE6"/>
    <w:multiLevelType w:val="hybridMultilevel"/>
    <w:tmpl w:val="D512B0C4"/>
    <w:lvl w:ilvl="0" w:tplc="DF183D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FE2348"/>
    <w:multiLevelType w:val="hybridMultilevel"/>
    <w:tmpl w:val="8132E19A"/>
    <w:lvl w:ilvl="0" w:tplc="74FED24C">
      <w:start w:val="1"/>
      <w:numFmt w:val="bullet"/>
      <w:lvlText w:val=""/>
      <w:lvlJc w:val="left"/>
      <w:pPr>
        <w:ind w:left="1440" w:hanging="360"/>
      </w:pPr>
      <w:rPr>
        <w:rFonts w:ascii="Symbol" w:hAnsi="Symbol"/>
      </w:rPr>
    </w:lvl>
    <w:lvl w:ilvl="1" w:tplc="37949B32">
      <w:start w:val="1"/>
      <w:numFmt w:val="bullet"/>
      <w:lvlText w:val=""/>
      <w:lvlJc w:val="left"/>
      <w:pPr>
        <w:ind w:left="1440" w:hanging="360"/>
      </w:pPr>
      <w:rPr>
        <w:rFonts w:ascii="Symbol" w:hAnsi="Symbol"/>
      </w:rPr>
    </w:lvl>
    <w:lvl w:ilvl="2" w:tplc="7BC81884">
      <w:start w:val="1"/>
      <w:numFmt w:val="bullet"/>
      <w:lvlText w:val=""/>
      <w:lvlJc w:val="left"/>
      <w:pPr>
        <w:ind w:left="1440" w:hanging="360"/>
      </w:pPr>
      <w:rPr>
        <w:rFonts w:ascii="Symbol" w:hAnsi="Symbol"/>
      </w:rPr>
    </w:lvl>
    <w:lvl w:ilvl="3" w:tplc="ECB0E58E">
      <w:start w:val="1"/>
      <w:numFmt w:val="bullet"/>
      <w:lvlText w:val=""/>
      <w:lvlJc w:val="left"/>
      <w:pPr>
        <w:ind w:left="1440" w:hanging="360"/>
      </w:pPr>
      <w:rPr>
        <w:rFonts w:ascii="Symbol" w:hAnsi="Symbol"/>
      </w:rPr>
    </w:lvl>
    <w:lvl w:ilvl="4" w:tplc="378EB556">
      <w:start w:val="1"/>
      <w:numFmt w:val="bullet"/>
      <w:lvlText w:val=""/>
      <w:lvlJc w:val="left"/>
      <w:pPr>
        <w:ind w:left="1440" w:hanging="360"/>
      </w:pPr>
      <w:rPr>
        <w:rFonts w:ascii="Symbol" w:hAnsi="Symbol"/>
      </w:rPr>
    </w:lvl>
    <w:lvl w:ilvl="5" w:tplc="503EBB82">
      <w:start w:val="1"/>
      <w:numFmt w:val="bullet"/>
      <w:lvlText w:val=""/>
      <w:lvlJc w:val="left"/>
      <w:pPr>
        <w:ind w:left="1440" w:hanging="360"/>
      </w:pPr>
      <w:rPr>
        <w:rFonts w:ascii="Symbol" w:hAnsi="Symbol"/>
      </w:rPr>
    </w:lvl>
    <w:lvl w:ilvl="6" w:tplc="DBFE4AEE">
      <w:start w:val="1"/>
      <w:numFmt w:val="bullet"/>
      <w:lvlText w:val=""/>
      <w:lvlJc w:val="left"/>
      <w:pPr>
        <w:ind w:left="1440" w:hanging="360"/>
      </w:pPr>
      <w:rPr>
        <w:rFonts w:ascii="Symbol" w:hAnsi="Symbol"/>
      </w:rPr>
    </w:lvl>
    <w:lvl w:ilvl="7" w:tplc="E28E24FC">
      <w:start w:val="1"/>
      <w:numFmt w:val="bullet"/>
      <w:lvlText w:val=""/>
      <w:lvlJc w:val="left"/>
      <w:pPr>
        <w:ind w:left="1440" w:hanging="360"/>
      </w:pPr>
      <w:rPr>
        <w:rFonts w:ascii="Symbol" w:hAnsi="Symbol"/>
      </w:rPr>
    </w:lvl>
    <w:lvl w:ilvl="8" w:tplc="591858C0">
      <w:start w:val="1"/>
      <w:numFmt w:val="bullet"/>
      <w:lvlText w:val=""/>
      <w:lvlJc w:val="left"/>
      <w:pPr>
        <w:ind w:left="1440" w:hanging="360"/>
      </w:pPr>
      <w:rPr>
        <w:rFonts w:ascii="Symbol" w:hAnsi="Symbol"/>
      </w:rPr>
    </w:lvl>
  </w:abstractNum>
  <w:abstractNum w:abstractNumId="17"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79D6D00"/>
    <w:multiLevelType w:val="hybridMultilevel"/>
    <w:tmpl w:val="F0AC857C"/>
    <w:lvl w:ilvl="0" w:tplc="71A42A3E">
      <w:start w:val="1"/>
      <w:numFmt w:val="bullet"/>
      <w:lvlText w:val=""/>
      <w:lvlJc w:val="left"/>
      <w:pPr>
        <w:ind w:left="720" w:hanging="360"/>
      </w:pPr>
      <w:rPr>
        <w:rFonts w:ascii="Symbol" w:hAnsi="Symbol"/>
      </w:rPr>
    </w:lvl>
    <w:lvl w:ilvl="1" w:tplc="CF604EC8">
      <w:start w:val="1"/>
      <w:numFmt w:val="bullet"/>
      <w:lvlText w:val=""/>
      <w:lvlJc w:val="left"/>
      <w:pPr>
        <w:ind w:left="720" w:hanging="360"/>
      </w:pPr>
      <w:rPr>
        <w:rFonts w:ascii="Symbol" w:hAnsi="Symbol"/>
      </w:rPr>
    </w:lvl>
    <w:lvl w:ilvl="2" w:tplc="B27857F8">
      <w:start w:val="1"/>
      <w:numFmt w:val="bullet"/>
      <w:lvlText w:val=""/>
      <w:lvlJc w:val="left"/>
      <w:pPr>
        <w:ind w:left="720" w:hanging="360"/>
      </w:pPr>
      <w:rPr>
        <w:rFonts w:ascii="Symbol" w:hAnsi="Symbol"/>
      </w:rPr>
    </w:lvl>
    <w:lvl w:ilvl="3" w:tplc="22FC750A">
      <w:start w:val="1"/>
      <w:numFmt w:val="bullet"/>
      <w:lvlText w:val=""/>
      <w:lvlJc w:val="left"/>
      <w:pPr>
        <w:ind w:left="720" w:hanging="360"/>
      </w:pPr>
      <w:rPr>
        <w:rFonts w:ascii="Symbol" w:hAnsi="Symbol"/>
      </w:rPr>
    </w:lvl>
    <w:lvl w:ilvl="4" w:tplc="661C9E04">
      <w:start w:val="1"/>
      <w:numFmt w:val="bullet"/>
      <w:lvlText w:val=""/>
      <w:lvlJc w:val="left"/>
      <w:pPr>
        <w:ind w:left="720" w:hanging="360"/>
      </w:pPr>
      <w:rPr>
        <w:rFonts w:ascii="Symbol" w:hAnsi="Symbol"/>
      </w:rPr>
    </w:lvl>
    <w:lvl w:ilvl="5" w:tplc="97FE6548">
      <w:start w:val="1"/>
      <w:numFmt w:val="bullet"/>
      <w:lvlText w:val=""/>
      <w:lvlJc w:val="left"/>
      <w:pPr>
        <w:ind w:left="720" w:hanging="360"/>
      </w:pPr>
      <w:rPr>
        <w:rFonts w:ascii="Symbol" w:hAnsi="Symbol"/>
      </w:rPr>
    </w:lvl>
    <w:lvl w:ilvl="6" w:tplc="148C93E0">
      <w:start w:val="1"/>
      <w:numFmt w:val="bullet"/>
      <w:lvlText w:val=""/>
      <w:lvlJc w:val="left"/>
      <w:pPr>
        <w:ind w:left="720" w:hanging="360"/>
      </w:pPr>
      <w:rPr>
        <w:rFonts w:ascii="Symbol" w:hAnsi="Symbol"/>
      </w:rPr>
    </w:lvl>
    <w:lvl w:ilvl="7" w:tplc="6778D1CC">
      <w:start w:val="1"/>
      <w:numFmt w:val="bullet"/>
      <w:lvlText w:val=""/>
      <w:lvlJc w:val="left"/>
      <w:pPr>
        <w:ind w:left="720" w:hanging="360"/>
      </w:pPr>
      <w:rPr>
        <w:rFonts w:ascii="Symbol" w:hAnsi="Symbol"/>
      </w:rPr>
    </w:lvl>
    <w:lvl w:ilvl="8" w:tplc="2AC63772">
      <w:start w:val="1"/>
      <w:numFmt w:val="bullet"/>
      <w:lvlText w:val=""/>
      <w:lvlJc w:val="left"/>
      <w:pPr>
        <w:ind w:left="720" w:hanging="360"/>
      </w:pPr>
      <w:rPr>
        <w:rFonts w:ascii="Symbol" w:hAnsi="Symbol"/>
      </w:rPr>
    </w:lvl>
  </w:abstractNum>
  <w:abstractNum w:abstractNumId="19" w15:restartNumberingAfterBreak="0">
    <w:nsid w:val="322C038E"/>
    <w:multiLevelType w:val="hybridMultilevel"/>
    <w:tmpl w:val="1AF2F9DC"/>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B793E3B"/>
    <w:multiLevelType w:val="hybridMultilevel"/>
    <w:tmpl w:val="C72A4F46"/>
    <w:lvl w:ilvl="0" w:tplc="3A647518">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05F323D"/>
    <w:multiLevelType w:val="hybridMultilevel"/>
    <w:tmpl w:val="345AB0B6"/>
    <w:lvl w:ilvl="0" w:tplc="BD0AB85A">
      <w:start w:val="1"/>
      <w:numFmt w:val="decimal"/>
      <w:lvlText w:val="%1."/>
      <w:lvlJc w:val="left"/>
      <w:pPr>
        <w:ind w:left="1020" w:hanging="360"/>
      </w:pPr>
    </w:lvl>
    <w:lvl w:ilvl="1" w:tplc="EE8ADEB2">
      <w:start w:val="1"/>
      <w:numFmt w:val="decimal"/>
      <w:lvlText w:val="%2."/>
      <w:lvlJc w:val="left"/>
      <w:pPr>
        <w:ind w:left="1020" w:hanging="360"/>
      </w:pPr>
    </w:lvl>
    <w:lvl w:ilvl="2" w:tplc="0D2A57D4">
      <w:start w:val="1"/>
      <w:numFmt w:val="decimal"/>
      <w:lvlText w:val="%3."/>
      <w:lvlJc w:val="left"/>
      <w:pPr>
        <w:ind w:left="1020" w:hanging="360"/>
      </w:pPr>
    </w:lvl>
    <w:lvl w:ilvl="3" w:tplc="E368AFCC">
      <w:start w:val="1"/>
      <w:numFmt w:val="decimal"/>
      <w:lvlText w:val="%4."/>
      <w:lvlJc w:val="left"/>
      <w:pPr>
        <w:ind w:left="1020" w:hanging="360"/>
      </w:pPr>
    </w:lvl>
    <w:lvl w:ilvl="4" w:tplc="CF82629E">
      <w:start w:val="1"/>
      <w:numFmt w:val="decimal"/>
      <w:lvlText w:val="%5."/>
      <w:lvlJc w:val="left"/>
      <w:pPr>
        <w:ind w:left="1020" w:hanging="360"/>
      </w:pPr>
    </w:lvl>
    <w:lvl w:ilvl="5" w:tplc="BF2214F6">
      <w:start w:val="1"/>
      <w:numFmt w:val="decimal"/>
      <w:lvlText w:val="%6."/>
      <w:lvlJc w:val="left"/>
      <w:pPr>
        <w:ind w:left="1020" w:hanging="360"/>
      </w:pPr>
    </w:lvl>
    <w:lvl w:ilvl="6" w:tplc="6D8AB5EC">
      <w:start w:val="1"/>
      <w:numFmt w:val="decimal"/>
      <w:lvlText w:val="%7."/>
      <w:lvlJc w:val="left"/>
      <w:pPr>
        <w:ind w:left="1020" w:hanging="360"/>
      </w:pPr>
    </w:lvl>
    <w:lvl w:ilvl="7" w:tplc="AD1EE882">
      <w:start w:val="1"/>
      <w:numFmt w:val="decimal"/>
      <w:lvlText w:val="%8."/>
      <w:lvlJc w:val="left"/>
      <w:pPr>
        <w:ind w:left="1020" w:hanging="360"/>
      </w:pPr>
    </w:lvl>
    <w:lvl w:ilvl="8" w:tplc="5F56D8BE">
      <w:start w:val="1"/>
      <w:numFmt w:val="decimal"/>
      <w:lvlText w:val="%9."/>
      <w:lvlJc w:val="left"/>
      <w:pPr>
        <w:ind w:left="1020" w:hanging="360"/>
      </w:pPr>
    </w:lvl>
  </w:abstractNum>
  <w:abstractNum w:abstractNumId="24" w15:restartNumberingAfterBreak="0">
    <w:nsid w:val="432656B8"/>
    <w:multiLevelType w:val="hybridMultilevel"/>
    <w:tmpl w:val="311C5560"/>
    <w:lvl w:ilvl="0" w:tplc="D6E477C2">
      <w:start w:val="1"/>
      <w:numFmt w:val="bullet"/>
      <w:lvlText w:val=""/>
      <w:lvlJc w:val="left"/>
      <w:pPr>
        <w:ind w:left="1440" w:hanging="360"/>
      </w:pPr>
      <w:rPr>
        <w:rFonts w:ascii="Symbol" w:hAnsi="Symbol"/>
      </w:rPr>
    </w:lvl>
    <w:lvl w:ilvl="1" w:tplc="BB5E9E50">
      <w:start w:val="1"/>
      <w:numFmt w:val="bullet"/>
      <w:lvlText w:val=""/>
      <w:lvlJc w:val="left"/>
      <w:pPr>
        <w:ind w:left="1440" w:hanging="360"/>
      </w:pPr>
      <w:rPr>
        <w:rFonts w:ascii="Symbol" w:hAnsi="Symbol"/>
      </w:rPr>
    </w:lvl>
    <w:lvl w:ilvl="2" w:tplc="E9D8C3D4">
      <w:start w:val="1"/>
      <w:numFmt w:val="bullet"/>
      <w:lvlText w:val=""/>
      <w:lvlJc w:val="left"/>
      <w:pPr>
        <w:ind w:left="1440" w:hanging="360"/>
      </w:pPr>
      <w:rPr>
        <w:rFonts w:ascii="Symbol" w:hAnsi="Symbol"/>
      </w:rPr>
    </w:lvl>
    <w:lvl w:ilvl="3" w:tplc="1716033E">
      <w:start w:val="1"/>
      <w:numFmt w:val="bullet"/>
      <w:lvlText w:val=""/>
      <w:lvlJc w:val="left"/>
      <w:pPr>
        <w:ind w:left="1440" w:hanging="360"/>
      </w:pPr>
      <w:rPr>
        <w:rFonts w:ascii="Symbol" w:hAnsi="Symbol"/>
      </w:rPr>
    </w:lvl>
    <w:lvl w:ilvl="4" w:tplc="A482B1B6">
      <w:start w:val="1"/>
      <w:numFmt w:val="bullet"/>
      <w:lvlText w:val=""/>
      <w:lvlJc w:val="left"/>
      <w:pPr>
        <w:ind w:left="1440" w:hanging="360"/>
      </w:pPr>
      <w:rPr>
        <w:rFonts w:ascii="Symbol" w:hAnsi="Symbol"/>
      </w:rPr>
    </w:lvl>
    <w:lvl w:ilvl="5" w:tplc="29C25DBE">
      <w:start w:val="1"/>
      <w:numFmt w:val="bullet"/>
      <w:lvlText w:val=""/>
      <w:lvlJc w:val="left"/>
      <w:pPr>
        <w:ind w:left="1440" w:hanging="360"/>
      </w:pPr>
      <w:rPr>
        <w:rFonts w:ascii="Symbol" w:hAnsi="Symbol"/>
      </w:rPr>
    </w:lvl>
    <w:lvl w:ilvl="6" w:tplc="DA547CA0">
      <w:start w:val="1"/>
      <w:numFmt w:val="bullet"/>
      <w:lvlText w:val=""/>
      <w:lvlJc w:val="left"/>
      <w:pPr>
        <w:ind w:left="1440" w:hanging="360"/>
      </w:pPr>
      <w:rPr>
        <w:rFonts w:ascii="Symbol" w:hAnsi="Symbol"/>
      </w:rPr>
    </w:lvl>
    <w:lvl w:ilvl="7" w:tplc="6D7C980C">
      <w:start w:val="1"/>
      <w:numFmt w:val="bullet"/>
      <w:lvlText w:val=""/>
      <w:lvlJc w:val="left"/>
      <w:pPr>
        <w:ind w:left="1440" w:hanging="360"/>
      </w:pPr>
      <w:rPr>
        <w:rFonts w:ascii="Symbol" w:hAnsi="Symbol"/>
      </w:rPr>
    </w:lvl>
    <w:lvl w:ilvl="8" w:tplc="9DCAF4FA">
      <w:start w:val="1"/>
      <w:numFmt w:val="bullet"/>
      <w:lvlText w:val=""/>
      <w:lvlJc w:val="left"/>
      <w:pPr>
        <w:ind w:left="1440" w:hanging="360"/>
      </w:pPr>
      <w:rPr>
        <w:rFonts w:ascii="Symbol" w:hAnsi="Symbol"/>
      </w:rPr>
    </w:lvl>
  </w:abstractNum>
  <w:abstractNum w:abstractNumId="25" w15:restartNumberingAfterBreak="0">
    <w:nsid w:val="486F1E8A"/>
    <w:multiLevelType w:val="hybridMultilevel"/>
    <w:tmpl w:val="6B10DFF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CBC102C"/>
    <w:multiLevelType w:val="hybridMultilevel"/>
    <w:tmpl w:val="3D7AD0C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0E06B7F"/>
    <w:multiLevelType w:val="hybridMultilevel"/>
    <w:tmpl w:val="4EA68538"/>
    <w:lvl w:ilvl="0" w:tplc="04070003">
      <w:start w:val="1"/>
      <w:numFmt w:val="bullet"/>
      <w:lvlText w:val="o"/>
      <w:lvlJc w:val="left"/>
      <w:pPr>
        <w:ind w:left="644" w:hanging="360"/>
      </w:pPr>
      <w:rPr>
        <w:rFonts w:ascii="Courier New" w:hAnsi="Courier New" w:cs="Courier New"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660684E"/>
    <w:multiLevelType w:val="multilevel"/>
    <w:tmpl w:val="8DD25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C42FFC"/>
    <w:multiLevelType w:val="hybridMultilevel"/>
    <w:tmpl w:val="1EC251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345FEC"/>
    <w:multiLevelType w:val="hybridMultilevel"/>
    <w:tmpl w:val="35E01A6A"/>
    <w:lvl w:ilvl="0" w:tplc="A90A4DFC">
      <w:start w:val="1"/>
      <w:numFmt w:val="bullet"/>
      <w:lvlText w:val=""/>
      <w:lvlJc w:val="left"/>
      <w:pPr>
        <w:ind w:left="1440" w:hanging="360"/>
      </w:pPr>
      <w:rPr>
        <w:rFonts w:ascii="Symbol" w:hAnsi="Symbol"/>
      </w:rPr>
    </w:lvl>
    <w:lvl w:ilvl="1" w:tplc="15CC9C72">
      <w:start w:val="1"/>
      <w:numFmt w:val="bullet"/>
      <w:lvlText w:val=""/>
      <w:lvlJc w:val="left"/>
      <w:pPr>
        <w:ind w:left="1440" w:hanging="360"/>
      </w:pPr>
      <w:rPr>
        <w:rFonts w:ascii="Symbol" w:hAnsi="Symbol"/>
      </w:rPr>
    </w:lvl>
    <w:lvl w:ilvl="2" w:tplc="2DC8A97E">
      <w:start w:val="1"/>
      <w:numFmt w:val="bullet"/>
      <w:lvlText w:val=""/>
      <w:lvlJc w:val="left"/>
      <w:pPr>
        <w:ind w:left="1440" w:hanging="360"/>
      </w:pPr>
      <w:rPr>
        <w:rFonts w:ascii="Symbol" w:hAnsi="Symbol"/>
      </w:rPr>
    </w:lvl>
    <w:lvl w:ilvl="3" w:tplc="E3B40C48">
      <w:start w:val="1"/>
      <w:numFmt w:val="bullet"/>
      <w:lvlText w:val=""/>
      <w:lvlJc w:val="left"/>
      <w:pPr>
        <w:ind w:left="1440" w:hanging="360"/>
      </w:pPr>
      <w:rPr>
        <w:rFonts w:ascii="Symbol" w:hAnsi="Symbol"/>
      </w:rPr>
    </w:lvl>
    <w:lvl w:ilvl="4" w:tplc="9788B878">
      <w:start w:val="1"/>
      <w:numFmt w:val="bullet"/>
      <w:lvlText w:val=""/>
      <w:lvlJc w:val="left"/>
      <w:pPr>
        <w:ind w:left="1440" w:hanging="360"/>
      </w:pPr>
      <w:rPr>
        <w:rFonts w:ascii="Symbol" w:hAnsi="Symbol"/>
      </w:rPr>
    </w:lvl>
    <w:lvl w:ilvl="5" w:tplc="760E7AD6">
      <w:start w:val="1"/>
      <w:numFmt w:val="bullet"/>
      <w:lvlText w:val=""/>
      <w:lvlJc w:val="left"/>
      <w:pPr>
        <w:ind w:left="1440" w:hanging="360"/>
      </w:pPr>
      <w:rPr>
        <w:rFonts w:ascii="Symbol" w:hAnsi="Symbol"/>
      </w:rPr>
    </w:lvl>
    <w:lvl w:ilvl="6" w:tplc="C4E28994">
      <w:start w:val="1"/>
      <w:numFmt w:val="bullet"/>
      <w:lvlText w:val=""/>
      <w:lvlJc w:val="left"/>
      <w:pPr>
        <w:ind w:left="1440" w:hanging="360"/>
      </w:pPr>
      <w:rPr>
        <w:rFonts w:ascii="Symbol" w:hAnsi="Symbol"/>
      </w:rPr>
    </w:lvl>
    <w:lvl w:ilvl="7" w:tplc="59800778">
      <w:start w:val="1"/>
      <w:numFmt w:val="bullet"/>
      <w:lvlText w:val=""/>
      <w:lvlJc w:val="left"/>
      <w:pPr>
        <w:ind w:left="1440" w:hanging="360"/>
      </w:pPr>
      <w:rPr>
        <w:rFonts w:ascii="Symbol" w:hAnsi="Symbol"/>
      </w:rPr>
    </w:lvl>
    <w:lvl w:ilvl="8" w:tplc="D2F6CFE4">
      <w:start w:val="1"/>
      <w:numFmt w:val="bullet"/>
      <w:lvlText w:val=""/>
      <w:lvlJc w:val="left"/>
      <w:pPr>
        <w:ind w:left="1440" w:hanging="360"/>
      </w:pPr>
      <w:rPr>
        <w:rFonts w:ascii="Symbol" w:hAnsi="Symbol"/>
      </w:rPr>
    </w:lvl>
  </w:abstractNum>
  <w:abstractNum w:abstractNumId="33" w15:restartNumberingAfterBreak="0">
    <w:nsid w:val="663E3411"/>
    <w:multiLevelType w:val="hybridMultilevel"/>
    <w:tmpl w:val="62C6D91A"/>
    <w:lvl w:ilvl="0" w:tplc="5BA2BF7A">
      <w:start w:val="1"/>
      <w:numFmt w:val="bullet"/>
      <w:lvlText w:val="•"/>
      <w:lvlJc w:val="left"/>
      <w:pPr>
        <w:tabs>
          <w:tab w:val="num" w:pos="720"/>
        </w:tabs>
        <w:ind w:left="720" w:hanging="360"/>
      </w:pPr>
      <w:rPr>
        <w:rFonts w:ascii="Arial" w:hAnsi="Arial" w:hint="default"/>
      </w:rPr>
    </w:lvl>
    <w:lvl w:ilvl="1" w:tplc="36A6EE70">
      <w:start w:val="1"/>
      <w:numFmt w:val="bullet"/>
      <w:lvlText w:val="•"/>
      <w:lvlJc w:val="left"/>
      <w:pPr>
        <w:tabs>
          <w:tab w:val="num" w:pos="1440"/>
        </w:tabs>
        <w:ind w:left="1440" w:hanging="360"/>
      </w:pPr>
      <w:rPr>
        <w:rFonts w:ascii="Arial" w:hAnsi="Arial" w:hint="default"/>
      </w:rPr>
    </w:lvl>
    <w:lvl w:ilvl="2" w:tplc="C54C6C92">
      <w:numFmt w:val="bullet"/>
      <w:lvlText w:val="•"/>
      <w:lvlJc w:val="left"/>
      <w:pPr>
        <w:tabs>
          <w:tab w:val="num" w:pos="2160"/>
        </w:tabs>
        <w:ind w:left="2160" w:hanging="360"/>
      </w:pPr>
      <w:rPr>
        <w:rFonts w:ascii="Arial" w:hAnsi="Arial" w:hint="default"/>
      </w:rPr>
    </w:lvl>
    <w:lvl w:ilvl="3" w:tplc="A9688008" w:tentative="1">
      <w:start w:val="1"/>
      <w:numFmt w:val="bullet"/>
      <w:lvlText w:val="•"/>
      <w:lvlJc w:val="left"/>
      <w:pPr>
        <w:tabs>
          <w:tab w:val="num" w:pos="2880"/>
        </w:tabs>
        <w:ind w:left="2880" w:hanging="360"/>
      </w:pPr>
      <w:rPr>
        <w:rFonts w:ascii="Arial" w:hAnsi="Arial" w:hint="default"/>
      </w:rPr>
    </w:lvl>
    <w:lvl w:ilvl="4" w:tplc="10AC128C" w:tentative="1">
      <w:start w:val="1"/>
      <w:numFmt w:val="bullet"/>
      <w:lvlText w:val="•"/>
      <w:lvlJc w:val="left"/>
      <w:pPr>
        <w:tabs>
          <w:tab w:val="num" w:pos="3600"/>
        </w:tabs>
        <w:ind w:left="3600" w:hanging="360"/>
      </w:pPr>
      <w:rPr>
        <w:rFonts w:ascii="Arial" w:hAnsi="Arial" w:hint="default"/>
      </w:rPr>
    </w:lvl>
    <w:lvl w:ilvl="5" w:tplc="0A6C308E" w:tentative="1">
      <w:start w:val="1"/>
      <w:numFmt w:val="bullet"/>
      <w:lvlText w:val="•"/>
      <w:lvlJc w:val="left"/>
      <w:pPr>
        <w:tabs>
          <w:tab w:val="num" w:pos="4320"/>
        </w:tabs>
        <w:ind w:left="4320" w:hanging="360"/>
      </w:pPr>
      <w:rPr>
        <w:rFonts w:ascii="Arial" w:hAnsi="Arial" w:hint="default"/>
      </w:rPr>
    </w:lvl>
    <w:lvl w:ilvl="6" w:tplc="FDF67AB2" w:tentative="1">
      <w:start w:val="1"/>
      <w:numFmt w:val="bullet"/>
      <w:lvlText w:val="•"/>
      <w:lvlJc w:val="left"/>
      <w:pPr>
        <w:tabs>
          <w:tab w:val="num" w:pos="5040"/>
        </w:tabs>
        <w:ind w:left="5040" w:hanging="360"/>
      </w:pPr>
      <w:rPr>
        <w:rFonts w:ascii="Arial" w:hAnsi="Arial" w:hint="default"/>
      </w:rPr>
    </w:lvl>
    <w:lvl w:ilvl="7" w:tplc="79D088CC" w:tentative="1">
      <w:start w:val="1"/>
      <w:numFmt w:val="bullet"/>
      <w:lvlText w:val="•"/>
      <w:lvlJc w:val="left"/>
      <w:pPr>
        <w:tabs>
          <w:tab w:val="num" w:pos="5760"/>
        </w:tabs>
        <w:ind w:left="5760" w:hanging="360"/>
      </w:pPr>
      <w:rPr>
        <w:rFonts w:ascii="Arial" w:hAnsi="Arial" w:hint="default"/>
      </w:rPr>
    </w:lvl>
    <w:lvl w:ilvl="8" w:tplc="878C670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DF727F"/>
    <w:multiLevelType w:val="hybridMultilevel"/>
    <w:tmpl w:val="7EFADBBE"/>
    <w:lvl w:ilvl="0" w:tplc="938A98E2">
      <w:start w:val="1"/>
      <w:numFmt w:val="bullet"/>
      <w:lvlText w:val=""/>
      <w:lvlJc w:val="left"/>
      <w:pPr>
        <w:ind w:left="1440" w:hanging="360"/>
      </w:pPr>
      <w:rPr>
        <w:rFonts w:ascii="Symbol" w:hAnsi="Symbol"/>
      </w:rPr>
    </w:lvl>
    <w:lvl w:ilvl="1" w:tplc="A718E546">
      <w:start w:val="1"/>
      <w:numFmt w:val="bullet"/>
      <w:lvlText w:val=""/>
      <w:lvlJc w:val="left"/>
      <w:pPr>
        <w:ind w:left="1440" w:hanging="360"/>
      </w:pPr>
      <w:rPr>
        <w:rFonts w:ascii="Symbol" w:hAnsi="Symbol"/>
      </w:rPr>
    </w:lvl>
    <w:lvl w:ilvl="2" w:tplc="383CBD04">
      <w:start w:val="1"/>
      <w:numFmt w:val="bullet"/>
      <w:lvlText w:val=""/>
      <w:lvlJc w:val="left"/>
      <w:pPr>
        <w:ind w:left="1440" w:hanging="360"/>
      </w:pPr>
      <w:rPr>
        <w:rFonts w:ascii="Symbol" w:hAnsi="Symbol"/>
      </w:rPr>
    </w:lvl>
    <w:lvl w:ilvl="3" w:tplc="CA909A88">
      <w:start w:val="1"/>
      <w:numFmt w:val="bullet"/>
      <w:lvlText w:val=""/>
      <w:lvlJc w:val="left"/>
      <w:pPr>
        <w:ind w:left="1440" w:hanging="360"/>
      </w:pPr>
      <w:rPr>
        <w:rFonts w:ascii="Symbol" w:hAnsi="Symbol"/>
      </w:rPr>
    </w:lvl>
    <w:lvl w:ilvl="4" w:tplc="D548E7D4">
      <w:start w:val="1"/>
      <w:numFmt w:val="bullet"/>
      <w:lvlText w:val=""/>
      <w:lvlJc w:val="left"/>
      <w:pPr>
        <w:ind w:left="1440" w:hanging="360"/>
      </w:pPr>
      <w:rPr>
        <w:rFonts w:ascii="Symbol" w:hAnsi="Symbol"/>
      </w:rPr>
    </w:lvl>
    <w:lvl w:ilvl="5" w:tplc="5BA434B8">
      <w:start w:val="1"/>
      <w:numFmt w:val="bullet"/>
      <w:lvlText w:val=""/>
      <w:lvlJc w:val="left"/>
      <w:pPr>
        <w:ind w:left="1440" w:hanging="360"/>
      </w:pPr>
      <w:rPr>
        <w:rFonts w:ascii="Symbol" w:hAnsi="Symbol"/>
      </w:rPr>
    </w:lvl>
    <w:lvl w:ilvl="6" w:tplc="D4DCB95A">
      <w:start w:val="1"/>
      <w:numFmt w:val="bullet"/>
      <w:lvlText w:val=""/>
      <w:lvlJc w:val="left"/>
      <w:pPr>
        <w:ind w:left="1440" w:hanging="360"/>
      </w:pPr>
      <w:rPr>
        <w:rFonts w:ascii="Symbol" w:hAnsi="Symbol"/>
      </w:rPr>
    </w:lvl>
    <w:lvl w:ilvl="7" w:tplc="3AEA96A6">
      <w:start w:val="1"/>
      <w:numFmt w:val="bullet"/>
      <w:lvlText w:val=""/>
      <w:lvlJc w:val="left"/>
      <w:pPr>
        <w:ind w:left="1440" w:hanging="360"/>
      </w:pPr>
      <w:rPr>
        <w:rFonts w:ascii="Symbol" w:hAnsi="Symbol"/>
      </w:rPr>
    </w:lvl>
    <w:lvl w:ilvl="8" w:tplc="CD1E87E8">
      <w:start w:val="1"/>
      <w:numFmt w:val="bullet"/>
      <w:lvlText w:val=""/>
      <w:lvlJc w:val="left"/>
      <w:pPr>
        <w:ind w:left="1440" w:hanging="360"/>
      </w:pPr>
      <w:rPr>
        <w:rFonts w:ascii="Symbol" w:hAnsi="Symbol"/>
      </w:rPr>
    </w:lvl>
  </w:abstractNum>
  <w:abstractNum w:abstractNumId="35" w15:restartNumberingAfterBreak="0">
    <w:nsid w:val="69FB220B"/>
    <w:multiLevelType w:val="hybridMultilevel"/>
    <w:tmpl w:val="908264C8"/>
    <w:lvl w:ilvl="0" w:tplc="B70E34E6">
      <w:start w:val="1"/>
      <w:numFmt w:val="bullet"/>
      <w:lvlText w:val=""/>
      <w:lvlJc w:val="left"/>
      <w:pPr>
        <w:ind w:left="720" w:hanging="360"/>
      </w:pPr>
      <w:rPr>
        <w:rFonts w:ascii="Symbol" w:hAnsi="Symbol"/>
      </w:rPr>
    </w:lvl>
    <w:lvl w:ilvl="1" w:tplc="B0507D8C">
      <w:start w:val="1"/>
      <w:numFmt w:val="bullet"/>
      <w:lvlText w:val=""/>
      <w:lvlJc w:val="left"/>
      <w:pPr>
        <w:ind w:left="720" w:hanging="360"/>
      </w:pPr>
      <w:rPr>
        <w:rFonts w:ascii="Symbol" w:hAnsi="Symbol"/>
      </w:rPr>
    </w:lvl>
    <w:lvl w:ilvl="2" w:tplc="C228FEB4">
      <w:start w:val="1"/>
      <w:numFmt w:val="bullet"/>
      <w:lvlText w:val=""/>
      <w:lvlJc w:val="left"/>
      <w:pPr>
        <w:ind w:left="720" w:hanging="360"/>
      </w:pPr>
      <w:rPr>
        <w:rFonts w:ascii="Symbol" w:hAnsi="Symbol"/>
      </w:rPr>
    </w:lvl>
    <w:lvl w:ilvl="3" w:tplc="C73E2598">
      <w:start w:val="1"/>
      <w:numFmt w:val="bullet"/>
      <w:lvlText w:val=""/>
      <w:lvlJc w:val="left"/>
      <w:pPr>
        <w:ind w:left="720" w:hanging="360"/>
      </w:pPr>
      <w:rPr>
        <w:rFonts w:ascii="Symbol" w:hAnsi="Symbol"/>
      </w:rPr>
    </w:lvl>
    <w:lvl w:ilvl="4" w:tplc="BCE4FC30">
      <w:start w:val="1"/>
      <w:numFmt w:val="bullet"/>
      <w:lvlText w:val=""/>
      <w:lvlJc w:val="left"/>
      <w:pPr>
        <w:ind w:left="720" w:hanging="360"/>
      </w:pPr>
      <w:rPr>
        <w:rFonts w:ascii="Symbol" w:hAnsi="Symbol"/>
      </w:rPr>
    </w:lvl>
    <w:lvl w:ilvl="5" w:tplc="82FEB342">
      <w:start w:val="1"/>
      <w:numFmt w:val="bullet"/>
      <w:lvlText w:val=""/>
      <w:lvlJc w:val="left"/>
      <w:pPr>
        <w:ind w:left="720" w:hanging="360"/>
      </w:pPr>
      <w:rPr>
        <w:rFonts w:ascii="Symbol" w:hAnsi="Symbol"/>
      </w:rPr>
    </w:lvl>
    <w:lvl w:ilvl="6" w:tplc="63A643B4">
      <w:start w:val="1"/>
      <w:numFmt w:val="bullet"/>
      <w:lvlText w:val=""/>
      <w:lvlJc w:val="left"/>
      <w:pPr>
        <w:ind w:left="720" w:hanging="360"/>
      </w:pPr>
      <w:rPr>
        <w:rFonts w:ascii="Symbol" w:hAnsi="Symbol"/>
      </w:rPr>
    </w:lvl>
    <w:lvl w:ilvl="7" w:tplc="C4A6ADEA">
      <w:start w:val="1"/>
      <w:numFmt w:val="bullet"/>
      <w:lvlText w:val=""/>
      <w:lvlJc w:val="left"/>
      <w:pPr>
        <w:ind w:left="720" w:hanging="360"/>
      </w:pPr>
      <w:rPr>
        <w:rFonts w:ascii="Symbol" w:hAnsi="Symbol"/>
      </w:rPr>
    </w:lvl>
    <w:lvl w:ilvl="8" w:tplc="58286DD0">
      <w:start w:val="1"/>
      <w:numFmt w:val="bullet"/>
      <w:lvlText w:val=""/>
      <w:lvlJc w:val="left"/>
      <w:pPr>
        <w:ind w:left="720" w:hanging="360"/>
      </w:pPr>
      <w:rPr>
        <w:rFonts w:ascii="Symbol" w:hAnsi="Symbol"/>
      </w:rPr>
    </w:lvl>
  </w:abstractNum>
  <w:abstractNum w:abstractNumId="36" w15:restartNumberingAfterBreak="0">
    <w:nsid w:val="6AE468AD"/>
    <w:multiLevelType w:val="hybridMultilevel"/>
    <w:tmpl w:val="5546D8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D5E7C93"/>
    <w:multiLevelType w:val="hybridMultilevel"/>
    <w:tmpl w:val="E61ED03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8" w15:restartNumberingAfterBreak="0">
    <w:nsid w:val="73136D47"/>
    <w:multiLevelType w:val="hybridMultilevel"/>
    <w:tmpl w:val="18A841CE"/>
    <w:lvl w:ilvl="0" w:tplc="0032D4E8">
      <w:start w:val="1"/>
      <w:numFmt w:val="bullet"/>
      <w:lvlText w:val=""/>
      <w:lvlJc w:val="left"/>
      <w:pPr>
        <w:tabs>
          <w:tab w:val="num" w:pos="720"/>
        </w:tabs>
        <w:ind w:left="720" w:hanging="360"/>
      </w:pPr>
      <w:rPr>
        <w:rFonts w:ascii="Symbol" w:hAnsi="Symbol" w:hint="default"/>
      </w:rPr>
    </w:lvl>
    <w:lvl w:ilvl="1" w:tplc="6E44A0E4">
      <w:numFmt w:val="bullet"/>
      <w:lvlText w:val="o"/>
      <w:lvlJc w:val="left"/>
      <w:pPr>
        <w:tabs>
          <w:tab w:val="num" w:pos="1440"/>
        </w:tabs>
        <w:ind w:left="1440" w:hanging="360"/>
      </w:pPr>
      <w:rPr>
        <w:rFonts w:ascii="Courier New" w:hAnsi="Courier New" w:hint="default"/>
      </w:rPr>
    </w:lvl>
    <w:lvl w:ilvl="2" w:tplc="BCCEBE46" w:tentative="1">
      <w:start w:val="1"/>
      <w:numFmt w:val="bullet"/>
      <w:lvlText w:val=""/>
      <w:lvlJc w:val="left"/>
      <w:pPr>
        <w:tabs>
          <w:tab w:val="num" w:pos="2160"/>
        </w:tabs>
        <w:ind w:left="2160" w:hanging="360"/>
      </w:pPr>
      <w:rPr>
        <w:rFonts w:ascii="Symbol" w:hAnsi="Symbol" w:hint="default"/>
      </w:rPr>
    </w:lvl>
    <w:lvl w:ilvl="3" w:tplc="0EB0F74C" w:tentative="1">
      <w:start w:val="1"/>
      <w:numFmt w:val="bullet"/>
      <w:lvlText w:val=""/>
      <w:lvlJc w:val="left"/>
      <w:pPr>
        <w:tabs>
          <w:tab w:val="num" w:pos="2880"/>
        </w:tabs>
        <w:ind w:left="2880" w:hanging="360"/>
      </w:pPr>
      <w:rPr>
        <w:rFonts w:ascii="Symbol" w:hAnsi="Symbol" w:hint="default"/>
      </w:rPr>
    </w:lvl>
    <w:lvl w:ilvl="4" w:tplc="E9FCFDEC" w:tentative="1">
      <w:start w:val="1"/>
      <w:numFmt w:val="bullet"/>
      <w:lvlText w:val=""/>
      <w:lvlJc w:val="left"/>
      <w:pPr>
        <w:tabs>
          <w:tab w:val="num" w:pos="3600"/>
        </w:tabs>
        <w:ind w:left="3600" w:hanging="360"/>
      </w:pPr>
      <w:rPr>
        <w:rFonts w:ascii="Symbol" w:hAnsi="Symbol" w:hint="default"/>
      </w:rPr>
    </w:lvl>
    <w:lvl w:ilvl="5" w:tplc="C9C069F2" w:tentative="1">
      <w:start w:val="1"/>
      <w:numFmt w:val="bullet"/>
      <w:lvlText w:val=""/>
      <w:lvlJc w:val="left"/>
      <w:pPr>
        <w:tabs>
          <w:tab w:val="num" w:pos="4320"/>
        </w:tabs>
        <w:ind w:left="4320" w:hanging="360"/>
      </w:pPr>
      <w:rPr>
        <w:rFonts w:ascii="Symbol" w:hAnsi="Symbol" w:hint="default"/>
      </w:rPr>
    </w:lvl>
    <w:lvl w:ilvl="6" w:tplc="04AC82C4" w:tentative="1">
      <w:start w:val="1"/>
      <w:numFmt w:val="bullet"/>
      <w:lvlText w:val=""/>
      <w:lvlJc w:val="left"/>
      <w:pPr>
        <w:tabs>
          <w:tab w:val="num" w:pos="5040"/>
        </w:tabs>
        <w:ind w:left="5040" w:hanging="360"/>
      </w:pPr>
      <w:rPr>
        <w:rFonts w:ascii="Symbol" w:hAnsi="Symbol" w:hint="default"/>
      </w:rPr>
    </w:lvl>
    <w:lvl w:ilvl="7" w:tplc="29A8902E" w:tentative="1">
      <w:start w:val="1"/>
      <w:numFmt w:val="bullet"/>
      <w:lvlText w:val=""/>
      <w:lvlJc w:val="left"/>
      <w:pPr>
        <w:tabs>
          <w:tab w:val="num" w:pos="5760"/>
        </w:tabs>
        <w:ind w:left="5760" w:hanging="360"/>
      </w:pPr>
      <w:rPr>
        <w:rFonts w:ascii="Symbol" w:hAnsi="Symbol" w:hint="default"/>
      </w:rPr>
    </w:lvl>
    <w:lvl w:ilvl="8" w:tplc="D0282A9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31B116A"/>
    <w:multiLevelType w:val="multilevel"/>
    <w:tmpl w:val="9C1441D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0" w15:restartNumberingAfterBreak="0">
    <w:nsid w:val="7DEA59A3"/>
    <w:multiLevelType w:val="hybridMultilevel"/>
    <w:tmpl w:val="F642CA32"/>
    <w:lvl w:ilvl="0" w:tplc="6562E516">
      <w:start w:val="1"/>
      <w:numFmt w:val="bullet"/>
      <w:lvlText w:val=""/>
      <w:lvlJc w:val="left"/>
      <w:pPr>
        <w:ind w:left="1440" w:hanging="360"/>
      </w:pPr>
      <w:rPr>
        <w:rFonts w:ascii="Symbol" w:hAnsi="Symbol"/>
      </w:rPr>
    </w:lvl>
    <w:lvl w:ilvl="1" w:tplc="3520618A">
      <w:start w:val="1"/>
      <w:numFmt w:val="bullet"/>
      <w:lvlText w:val=""/>
      <w:lvlJc w:val="left"/>
      <w:pPr>
        <w:ind w:left="1440" w:hanging="360"/>
      </w:pPr>
      <w:rPr>
        <w:rFonts w:ascii="Symbol" w:hAnsi="Symbol"/>
      </w:rPr>
    </w:lvl>
    <w:lvl w:ilvl="2" w:tplc="7D968994">
      <w:start w:val="1"/>
      <w:numFmt w:val="bullet"/>
      <w:lvlText w:val=""/>
      <w:lvlJc w:val="left"/>
      <w:pPr>
        <w:ind w:left="1440" w:hanging="360"/>
      </w:pPr>
      <w:rPr>
        <w:rFonts w:ascii="Symbol" w:hAnsi="Symbol"/>
      </w:rPr>
    </w:lvl>
    <w:lvl w:ilvl="3" w:tplc="73E69BA2">
      <w:start w:val="1"/>
      <w:numFmt w:val="bullet"/>
      <w:lvlText w:val=""/>
      <w:lvlJc w:val="left"/>
      <w:pPr>
        <w:ind w:left="1440" w:hanging="360"/>
      </w:pPr>
      <w:rPr>
        <w:rFonts w:ascii="Symbol" w:hAnsi="Symbol"/>
      </w:rPr>
    </w:lvl>
    <w:lvl w:ilvl="4" w:tplc="1126537A">
      <w:start w:val="1"/>
      <w:numFmt w:val="bullet"/>
      <w:lvlText w:val=""/>
      <w:lvlJc w:val="left"/>
      <w:pPr>
        <w:ind w:left="1440" w:hanging="360"/>
      </w:pPr>
      <w:rPr>
        <w:rFonts w:ascii="Symbol" w:hAnsi="Symbol"/>
      </w:rPr>
    </w:lvl>
    <w:lvl w:ilvl="5" w:tplc="C728C168">
      <w:start w:val="1"/>
      <w:numFmt w:val="bullet"/>
      <w:lvlText w:val=""/>
      <w:lvlJc w:val="left"/>
      <w:pPr>
        <w:ind w:left="1440" w:hanging="360"/>
      </w:pPr>
      <w:rPr>
        <w:rFonts w:ascii="Symbol" w:hAnsi="Symbol"/>
      </w:rPr>
    </w:lvl>
    <w:lvl w:ilvl="6" w:tplc="55147820">
      <w:start w:val="1"/>
      <w:numFmt w:val="bullet"/>
      <w:lvlText w:val=""/>
      <w:lvlJc w:val="left"/>
      <w:pPr>
        <w:ind w:left="1440" w:hanging="360"/>
      </w:pPr>
      <w:rPr>
        <w:rFonts w:ascii="Symbol" w:hAnsi="Symbol"/>
      </w:rPr>
    </w:lvl>
    <w:lvl w:ilvl="7" w:tplc="E4DEC520">
      <w:start w:val="1"/>
      <w:numFmt w:val="bullet"/>
      <w:lvlText w:val=""/>
      <w:lvlJc w:val="left"/>
      <w:pPr>
        <w:ind w:left="1440" w:hanging="360"/>
      </w:pPr>
      <w:rPr>
        <w:rFonts w:ascii="Symbol" w:hAnsi="Symbol"/>
      </w:rPr>
    </w:lvl>
    <w:lvl w:ilvl="8" w:tplc="DBC0F944">
      <w:start w:val="1"/>
      <w:numFmt w:val="bullet"/>
      <w:lvlText w:val=""/>
      <w:lvlJc w:val="left"/>
      <w:pPr>
        <w:ind w:left="1440" w:hanging="360"/>
      </w:pPr>
      <w:rPr>
        <w:rFonts w:ascii="Symbol" w:hAnsi="Symbol"/>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20"/>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91122282">
    <w:abstractNumId w:val="38"/>
  </w:num>
  <w:num w:numId="19" w16cid:durableId="378939196">
    <w:abstractNumId w:val="15"/>
  </w:num>
  <w:num w:numId="20" w16cid:durableId="671106892">
    <w:abstractNumId w:val="13"/>
  </w:num>
  <w:num w:numId="21" w16cid:durableId="1089884510">
    <w:abstractNumId w:val="23"/>
  </w:num>
  <w:num w:numId="22" w16cid:durableId="586622580">
    <w:abstractNumId w:val="35"/>
  </w:num>
  <w:num w:numId="23" w16cid:durableId="505484435">
    <w:abstractNumId w:val="34"/>
  </w:num>
  <w:num w:numId="24" w16cid:durableId="246157424">
    <w:abstractNumId w:val="12"/>
  </w:num>
  <w:num w:numId="25" w16cid:durableId="27993048">
    <w:abstractNumId w:val="32"/>
  </w:num>
  <w:num w:numId="26" w16cid:durableId="848056635">
    <w:abstractNumId w:val="18"/>
  </w:num>
  <w:num w:numId="27" w16cid:durableId="210463114">
    <w:abstractNumId w:val="16"/>
  </w:num>
  <w:num w:numId="28" w16cid:durableId="1822847826">
    <w:abstractNumId w:val="24"/>
  </w:num>
  <w:num w:numId="29" w16cid:durableId="662196536">
    <w:abstractNumId w:val="40"/>
  </w:num>
  <w:num w:numId="30" w16cid:durableId="1504316578">
    <w:abstractNumId w:val="17"/>
  </w:num>
  <w:num w:numId="31" w16cid:durableId="183204273">
    <w:abstractNumId w:val="30"/>
  </w:num>
  <w:num w:numId="32" w16cid:durableId="1611277786">
    <w:abstractNumId w:val="25"/>
  </w:num>
  <w:num w:numId="33" w16cid:durableId="15735067">
    <w:abstractNumId w:val="31"/>
  </w:num>
  <w:num w:numId="34" w16cid:durableId="1361009892">
    <w:abstractNumId w:val="37"/>
  </w:num>
  <w:num w:numId="35" w16cid:durableId="808210483">
    <w:abstractNumId w:val="33"/>
  </w:num>
  <w:num w:numId="36" w16cid:durableId="262035554">
    <w:abstractNumId w:val="36"/>
  </w:num>
  <w:num w:numId="37" w16cid:durableId="502162184">
    <w:abstractNumId w:val="22"/>
  </w:num>
  <w:num w:numId="38" w16cid:durableId="503714136">
    <w:abstractNumId w:val="14"/>
  </w:num>
  <w:num w:numId="39" w16cid:durableId="1905023495">
    <w:abstractNumId w:val="39"/>
  </w:num>
  <w:num w:numId="40" w16cid:durableId="1620800801">
    <w:abstractNumId w:val="28"/>
  </w:num>
  <w:num w:numId="41" w16cid:durableId="873615232">
    <w:abstractNumId w:val="19"/>
  </w:num>
  <w:num w:numId="42" w16cid:durableId="126708047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F5"/>
    <w:rsid w:val="00000321"/>
    <w:rsid w:val="00000EC6"/>
    <w:rsid w:val="00001140"/>
    <w:rsid w:val="0000157A"/>
    <w:rsid w:val="00002CA6"/>
    <w:rsid w:val="00002F62"/>
    <w:rsid w:val="00003DB8"/>
    <w:rsid w:val="00004760"/>
    <w:rsid w:val="000048D8"/>
    <w:rsid w:val="00004AB2"/>
    <w:rsid w:val="0000549B"/>
    <w:rsid w:val="000063BE"/>
    <w:rsid w:val="00006C10"/>
    <w:rsid w:val="00007C26"/>
    <w:rsid w:val="00007D7B"/>
    <w:rsid w:val="000129F3"/>
    <w:rsid w:val="00013350"/>
    <w:rsid w:val="00013489"/>
    <w:rsid w:val="00013E2A"/>
    <w:rsid w:val="00013F19"/>
    <w:rsid w:val="00014130"/>
    <w:rsid w:val="00014482"/>
    <w:rsid w:val="0001458F"/>
    <w:rsid w:val="00015606"/>
    <w:rsid w:val="00016557"/>
    <w:rsid w:val="00016B53"/>
    <w:rsid w:val="00017527"/>
    <w:rsid w:val="00017888"/>
    <w:rsid w:val="0002019D"/>
    <w:rsid w:val="00020271"/>
    <w:rsid w:val="000205E9"/>
    <w:rsid w:val="00020760"/>
    <w:rsid w:val="000210BA"/>
    <w:rsid w:val="0002285E"/>
    <w:rsid w:val="00023C40"/>
    <w:rsid w:val="000245CE"/>
    <w:rsid w:val="00024856"/>
    <w:rsid w:val="00024867"/>
    <w:rsid w:val="00024D7E"/>
    <w:rsid w:val="0002507D"/>
    <w:rsid w:val="00026AE2"/>
    <w:rsid w:val="000279C0"/>
    <w:rsid w:val="00030801"/>
    <w:rsid w:val="00032ECA"/>
    <w:rsid w:val="00033397"/>
    <w:rsid w:val="000343A2"/>
    <w:rsid w:val="00034CDA"/>
    <w:rsid w:val="00034F05"/>
    <w:rsid w:val="00035B7F"/>
    <w:rsid w:val="00036117"/>
    <w:rsid w:val="000364CB"/>
    <w:rsid w:val="0003660D"/>
    <w:rsid w:val="00036916"/>
    <w:rsid w:val="0003710A"/>
    <w:rsid w:val="00037DC6"/>
    <w:rsid w:val="00040095"/>
    <w:rsid w:val="00040559"/>
    <w:rsid w:val="000413B4"/>
    <w:rsid w:val="0004228F"/>
    <w:rsid w:val="000422A5"/>
    <w:rsid w:val="00042F97"/>
    <w:rsid w:val="00043A5A"/>
    <w:rsid w:val="00044867"/>
    <w:rsid w:val="00044FE1"/>
    <w:rsid w:val="0004563A"/>
    <w:rsid w:val="00045750"/>
    <w:rsid w:val="00045B0C"/>
    <w:rsid w:val="00045DBC"/>
    <w:rsid w:val="00046053"/>
    <w:rsid w:val="0004627B"/>
    <w:rsid w:val="000462EA"/>
    <w:rsid w:val="00046CB4"/>
    <w:rsid w:val="00050A12"/>
    <w:rsid w:val="00051502"/>
    <w:rsid w:val="000520DB"/>
    <w:rsid w:val="000524E8"/>
    <w:rsid w:val="000545BD"/>
    <w:rsid w:val="0005465B"/>
    <w:rsid w:val="0005619E"/>
    <w:rsid w:val="000567E3"/>
    <w:rsid w:val="000575DC"/>
    <w:rsid w:val="00057886"/>
    <w:rsid w:val="00062C3D"/>
    <w:rsid w:val="00062E8D"/>
    <w:rsid w:val="000636A1"/>
    <w:rsid w:val="0006389B"/>
    <w:rsid w:val="00064891"/>
    <w:rsid w:val="00065045"/>
    <w:rsid w:val="00065268"/>
    <w:rsid w:val="00065506"/>
    <w:rsid w:val="00066617"/>
    <w:rsid w:val="00066ACF"/>
    <w:rsid w:val="000700C0"/>
    <w:rsid w:val="000708B3"/>
    <w:rsid w:val="00070B7E"/>
    <w:rsid w:val="00070E2A"/>
    <w:rsid w:val="0007145D"/>
    <w:rsid w:val="00071C17"/>
    <w:rsid w:val="00072297"/>
    <w:rsid w:val="0007246C"/>
    <w:rsid w:val="0007282E"/>
    <w:rsid w:val="0007295A"/>
    <w:rsid w:val="00073BDA"/>
    <w:rsid w:val="00073C9C"/>
    <w:rsid w:val="00073FC4"/>
    <w:rsid w:val="0007401D"/>
    <w:rsid w:val="000743A4"/>
    <w:rsid w:val="000749A8"/>
    <w:rsid w:val="00075EC3"/>
    <w:rsid w:val="00076412"/>
    <w:rsid w:val="000773FD"/>
    <w:rsid w:val="00080512"/>
    <w:rsid w:val="00080D88"/>
    <w:rsid w:val="00081BF7"/>
    <w:rsid w:val="00083582"/>
    <w:rsid w:val="0008375E"/>
    <w:rsid w:val="00083C5E"/>
    <w:rsid w:val="00083E4D"/>
    <w:rsid w:val="0008436A"/>
    <w:rsid w:val="00087060"/>
    <w:rsid w:val="00087753"/>
    <w:rsid w:val="00090468"/>
    <w:rsid w:val="00091E55"/>
    <w:rsid w:val="00092878"/>
    <w:rsid w:val="00092D23"/>
    <w:rsid w:val="00092DE2"/>
    <w:rsid w:val="0009309F"/>
    <w:rsid w:val="00093D9C"/>
    <w:rsid w:val="00094568"/>
    <w:rsid w:val="00095BF4"/>
    <w:rsid w:val="00096180"/>
    <w:rsid w:val="00096385"/>
    <w:rsid w:val="000965FB"/>
    <w:rsid w:val="000968D8"/>
    <w:rsid w:val="00096EDA"/>
    <w:rsid w:val="00097776"/>
    <w:rsid w:val="00097FA9"/>
    <w:rsid w:val="000A0620"/>
    <w:rsid w:val="000A09E7"/>
    <w:rsid w:val="000A0BA7"/>
    <w:rsid w:val="000A0CDA"/>
    <w:rsid w:val="000A1DF0"/>
    <w:rsid w:val="000A2967"/>
    <w:rsid w:val="000A29CC"/>
    <w:rsid w:val="000A3204"/>
    <w:rsid w:val="000A355F"/>
    <w:rsid w:val="000A37FD"/>
    <w:rsid w:val="000A3B0D"/>
    <w:rsid w:val="000A3DE3"/>
    <w:rsid w:val="000A46BA"/>
    <w:rsid w:val="000A479B"/>
    <w:rsid w:val="000A4CA4"/>
    <w:rsid w:val="000A6691"/>
    <w:rsid w:val="000A7277"/>
    <w:rsid w:val="000A7D09"/>
    <w:rsid w:val="000B0D59"/>
    <w:rsid w:val="000B130B"/>
    <w:rsid w:val="000B1E02"/>
    <w:rsid w:val="000B477F"/>
    <w:rsid w:val="000B4A45"/>
    <w:rsid w:val="000B5B68"/>
    <w:rsid w:val="000B5E51"/>
    <w:rsid w:val="000B6688"/>
    <w:rsid w:val="000B722A"/>
    <w:rsid w:val="000B7BCF"/>
    <w:rsid w:val="000C1951"/>
    <w:rsid w:val="000C25B4"/>
    <w:rsid w:val="000C2671"/>
    <w:rsid w:val="000C2E1B"/>
    <w:rsid w:val="000C45EF"/>
    <w:rsid w:val="000C4A22"/>
    <w:rsid w:val="000C522B"/>
    <w:rsid w:val="000C73EC"/>
    <w:rsid w:val="000C7FBC"/>
    <w:rsid w:val="000D0676"/>
    <w:rsid w:val="000D12A4"/>
    <w:rsid w:val="000D19FB"/>
    <w:rsid w:val="000D2939"/>
    <w:rsid w:val="000D3C0B"/>
    <w:rsid w:val="000D3DFC"/>
    <w:rsid w:val="000D3F20"/>
    <w:rsid w:val="000D43AE"/>
    <w:rsid w:val="000D49EB"/>
    <w:rsid w:val="000D56CE"/>
    <w:rsid w:val="000D58AB"/>
    <w:rsid w:val="000D6016"/>
    <w:rsid w:val="000D6257"/>
    <w:rsid w:val="000D63C7"/>
    <w:rsid w:val="000D6BEA"/>
    <w:rsid w:val="000D7026"/>
    <w:rsid w:val="000D7336"/>
    <w:rsid w:val="000D738B"/>
    <w:rsid w:val="000E05C2"/>
    <w:rsid w:val="000E0958"/>
    <w:rsid w:val="000E117A"/>
    <w:rsid w:val="000E27E8"/>
    <w:rsid w:val="000E288D"/>
    <w:rsid w:val="000E2F4C"/>
    <w:rsid w:val="000E327D"/>
    <w:rsid w:val="000E358C"/>
    <w:rsid w:val="000E3828"/>
    <w:rsid w:val="000E38CC"/>
    <w:rsid w:val="000E42E3"/>
    <w:rsid w:val="000E4729"/>
    <w:rsid w:val="000E4E7D"/>
    <w:rsid w:val="000E4F03"/>
    <w:rsid w:val="000E5748"/>
    <w:rsid w:val="000E6922"/>
    <w:rsid w:val="000E6F5B"/>
    <w:rsid w:val="000E717D"/>
    <w:rsid w:val="000E7E44"/>
    <w:rsid w:val="000F0450"/>
    <w:rsid w:val="000F12C6"/>
    <w:rsid w:val="000F12DE"/>
    <w:rsid w:val="000F2848"/>
    <w:rsid w:val="000F35E9"/>
    <w:rsid w:val="000F4364"/>
    <w:rsid w:val="000F47B0"/>
    <w:rsid w:val="000F4C76"/>
    <w:rsid w:val="000F6351"/>
    <w:rsid w:val="000F63FE"/>
    <w:rsid w:val="000F6AB0"/>
    <w:rsid w:val="000F6D40"/>
    <w:rsid w:val="00101340"/>
    <w:rsid w:val="001015C2"/>
    <w:rsid w:val="0010259B"/>
    <w:rsid w:val="00103233"/>
    <w:rsid w:val="00103BC4"/>
    <w:rsid w:val="00103CE4"/>
    <w:rsid w:val="00103F35"/>
    <w:rsid w:val="001043D6"/>
    <w:rsid w:val="00104427"/>
    <w:rsid w:val="00105866"/>
    <w:rsid w:val="001070F9"/>
    <w:rsid w:val="00107DCB"/>
    <w:rsid w:val="00107F33"/>
    <w:rsid w:val="00110872"/>
    <w:rsid w:val="00111438"/>
    <w:rsid w:val="00112EE4"/>
    <w:rsid w:val="00112F1A"/>
    <w:rsid w:val="00113487"/>
    <w:rsid w:val="00113BAA"/>
    <w:rsid w:val="00113F85"/>
    <w:rsid w:val="00114EFE"/>
    <w:rsid w:val="001155BC"/>
    <w:rsid w:val="0011639D"/>
    <w:rsid w:val="00116F11"/>
    <w:rsid w:val="00117BCB"/>
    <w:rsid w:val="0012014C"/>
    <w:rsid w:val="0012092A"/>
    <w:rsid w:val="00120DE9"/>
    <w:rsid w:val="00120E48"/>
    <w:rsid w:val="00122A4F"/>
    <w:rsid w:val="001233BC"/>
    <w:rsid w:val="0012346E"/>
    <w:rsid w:val="00123F80"/>
    <w:rsid w:val="00124751"/>
    <w:rsid w:val="00124E8B"/>
    <w:rsid w:val="00124FDC"/>
    <w:rsid w:val="001255F9"/>
    <w:rsid w:val="0012610D"/>
    <w:rsid w:val="001262AB"/>
    <w:rsid w:val="00126AE7"/>
    <w:rsid w:val="0013043B"/>
    <w:rsid w:val="00131C71"/>
    <w:rsid w:val="001329D1"/>
    <w:rsid w:val="00132C35"/>
    <w:rsid w:val="00133208"/>
    <w:rsid w:val="00134B2E"/>
    <w:rsid w:val="001354AF"/>
    <w:rsid w:val="00135597"/>
    <w:rsid w:val="001356B9"/>
    <w:rsid w:val="00135AEC"/>
    <w:rsid w:val="00140DDF"/>
    <w:rsid w:val="00141DA9"/>
    <w:rsid w:val="001420E3"/>
    <w:rsid w:val="00142541"/>
    <w:rsid w:val="00143C27"/>
    <w:rsid w:val="00144356"/>
    <w:rsid w:val="0014457B"/>
    <w:rsid w:val="00144F78"/>
    <w:rsid w:val="00145075"/>
    <w:rsid w:val="00145E5C"/>
    <w:rsid w:val="001469E5"/>
    <w:rsid w:val="001474AE"/>
    <w:rsid w:val="00147912"/>
    <w:rsid w:val="00150853"/>
    <w:rsid w:val="00151530"/>
    <w:rsid w:val="00153650"/>
    <w:rsid w:val="001541D6"/>
    <w:rsid w:val="001549E0"/>
    <w:rsid w:val="00154E3A"/>
    <w:rsid w:val="00155759"/>
    <w:rsid w:val="00156520"/>
    <w:rsid w:val="0015695F"/>
    <w:rsid w:val="00157021"/>
    <w:rsid w:val="00157101"/>
    <w:rsid w:val="00157371"/>
    <w:rsid w:val="001576E0"/>
    <w:rsid w:val="00157C26"/>
    <w:rsid w:val="00162C66"/>
    <w:rsid w:val="00163983"/>
    <w:rsid w:val="00166688"/>
    <w:rsid w:val="00166B24"/>
    <w:rsid w:val="00170FCF"/>
    <w:rsid w:val="00173831"/>
    <w:rsid w:val="001741A0"/>
    <w:rsid w:val="00175FA0"/>
    <w:rsid w:val="00176561"/>
    <w:rsid w:val="00177AF0"/>
    <w:rsid w:val="0018034D"/>
    <w:rsid w:val="001807FD"/>
    <w:rsid w:val="0018157F"/>
    <w:rsid w:val="001815F9"/>
    <w:rsid w:val="00181E51"/>
    <w:rsid w:val="001822DA"/>
    <w:rsid w:val="001824D4"/>
    <w:rsid w:val="0018334F"/>
    <w:rsid w:val="00183E0C"/>
    <w:rsid w:val="0018542A"/>
    <w:rsid w:val="001869E4"/>
    <w:rsid w:val="00186B10"/>
    <w:rsid w:val="00186FC3"/>
    <w:rsid w:val="00187B1E"/>
    <w:rsid w:val="00187D8C"/>
    <w:rsid w:val="00191612"/>
    <w:rsid w:val="0019286A"/>
    <w:rsid w:val="00192B9D"/>
    <w:rsid w:val="00192C8D"/>
    <w:rsid w:val="00192F1C"/>
    <w:rsid w:val="00193132"/>
    <w:rsid w:val="0019407D"/>
    <w:rsid w:val="00194332"/>
    <w:rsid w:val="0019474F"/>
    <w:rsid w:val="00194CD0"/>
    <w:rsid w:val="00194FC4"/>
    <w:rsid w:val="00195D15"/>
    <w:rsid w:val="0019685E"/>
    <w:rsid w:val="00197BE2"/>
    <w:rsid w:val="00197D29"/>
    <w:rsid w:val="00197D31"/>
    <w:rsid w:val="001A1031"/>
    <w:rsid w:val="001A15AF"/>
    <w:rsid w:val="001A286D"/>
    <w:rsid w:val="001A53DF"/>
    <w:rsid w:val="001A5E0C"/>
    <w:rsid w:val="001A7BCB"/>
    <w:rsid w:val="001B0477"/>
    <w:rsid w:val="001B06EB"/>
    <w:rsid w:val="001B0DE1"/>
    <w:rsid w:val="001B13D4"/>
    <w:rsid w:val="001B1E6A"/>
    <w:rsid w:val="001B2A04"/>
    <w:rsid w:val="001B2D50"/>
    <w:rsid w:val="001B2E6A"/>
    <w:rsid w:val="001B3024"/>
    <w:rsid w:val="001B3299"/>
    <w:rsid w:val="001B35C5"/>
    <w:rsid w:val="001B490C"/>
    <w:rsid w:val="001B49C9"/>
    <w:rsid w:val="001B4C7B"/>
    <w:rsid w:val="001B5E3A"/>
    <w:rsid w:val="001B62B7"/>
    <w:rsid w:val="001B74AC"/>
    <w:rsid w:val="001C00E8"/>
    <w:rsid w:val="001C0755"/>
    <w:rsid w:val="001C08F8"/>
    <w:rsid w:val="001C0C3D"/>
    <w:rsid w:val="001C0E1C"/>
    <w:rsid w:val="001C0E9A"/>
    <w:rsid w:val="001C1323"/>
    <w:rsid w:val="001C23F4"/>
    <w:rsid w:val="001C242B"/>
    <w:rsid w:val="001C3054"/>
    <w:rsid w:val="001C37BB"/>
    <w:rsid w:val="001C387E"/>
    <w:rsid w:val="001C4CFA"/>
    <w:rsid w:val="001C4F79"/>
    <w:rsid w:val="001C4F87"/>
    <w:rsid w:val="001C5458"/>
    <w:rsid w:val="001C57D5"/>
    <w:rsid w:val="001C5C3A"/>
    <w:rsid w:val="001C68EF"/>
    <w:rsid w:val="001C7D96"/>
    <w:rsid w:val="001D03DA"/>
    <w:rsid w:val="001D07F4"/>
    <w:rsid w:val="001D16FB"/>
    <w:rsid w:val="001D2D6B"/>
    <w:rsid w:val="001D2DC0"/>
    <w:rsid w:val="001D34A2"/>
    <w:rsid w:val="001D3653"/>
    <w:rsid w:val="001D4186"/>
    <w:rsid w:val="001D638C"/>
    <w:rsid w:val="001E07D8"/>
    <w:rsid w:val="001E0ADB"/>
    <w:rsid w:val="001E25F6"/>
    <w:rsid w:val="001E2EBD"/>
    <w:rsid w:val="001E2F90"/>
    <w:rsid w:val="001E3E1C"/>
    <w:rsid w:val="001E48E1"/>
    <w:rsid w:val="001E5139"/>
    <w:rsid w:val="001E51CF"/>
    <w:rsid w:val="001E656B"/>
    <w:rsid w:val="001E673F"/>
    <w:rsid w:val="001E7994"/>
    <w:rsid w:val="001E7E94"/>
    <w:rsid w:val="001F028F"/>
    <w:rsid w:val="001F15B3"/>
    <w:rsid w:val="001F168B"/>
    <w:rsid w:val="001F1C0D"/>
    <w:rsid w:val="001F1D6A"/>
    <w:rsid w:val="001F291E"/>
    <w:rsid w:val="001F41BC"/>
    <w:rsid w:val="001F4A87"/>
    <w:rsid w:val="001F6C49"/>
    <w:rsid w:val="001F6D32"/>
    <w:rsid w:val="001F728C"/>
    <w:rsid w:val="001F7831"/>
    <w:rsid w:val="00200362"/>
    <w:rsid w:val="002004CF"/>
    <w:rsid w:val="002004EE"/>
    <w:rsid w:val="00200BA3"/>
    <w:rsid w:val="00200F98"/>
    <w:rsid w:val="002034C0"/>
    <w:rsid w:val="00203BAF"/>
    <w:rsid w:val="00203D3E"/>
    <w:rsid w:val="00204045"/>
    <w:rsid w:val="00204FF1"/>
    <w:rsid w:val="002050B1"/>
    <w:rsid w:val="002057BF"/>
    <w:rsid w:val="002057E1"/>
    <w:rsid w:val="00206C4A"/>
    <w:rsid w:val="00206F67"/>
    <w:rsid w:val="0020712B"/>
    <w:rsid w:val="002076A6"/>
    <w:rsid w:val="0021084E"/>
    <w:rsid w:val="00210BEE"/>
    <w:rsid w:val="00210DCA"/>
    <w:rsid w:val="00211034"/>
    <w:rsid w:val="0021113C"/>
    <w:rsid w:val="00211830"/>
    <w:rsid w:val="00212460"/>
    <w:rsid w:val="0021254B"/>
    <w:rsid w:val="00212718"/>
    <w:rsid w:val="00212BC7"/>
    <w:rsid w:val="00212EE6"/>
    <w:rsid w:val="002137F3"/>
    <w:rsid w:val="00213A5D"/>
    <w:rsid w:val="00213C0A"/>
    <w:rsid w:val="00214541"/>
    <w:rsid w:val="00214644"/>
    <w:rsid w:val="00215141"/>
    <w:rsid w:val="00215709"/>
    <w:rsid w:val="002164E9"/>
    <w:rsid w:val="00216D6A"/>
    <w:rsid w:val="00222976"/>
    <w:rsid w:val="002232C7"/>
    <w:rsid w:val="00224930"/>
    <w:rsid w:val="00225B8D"/>
    <w:rsid w:val="00225C2C"/>
    <w:rsid w:val="0022606D"/>
    <w:rsid w:val="00226D79"/>
    <w:rsid w:val="0022779E"/>
    <w:rsid w:val="00230439"/>
    <w:rsid w:val="00230582"/>
    <w:rsid w:val="00231728"/>
    <w:rsid w:val="00232129"/>
    <w:rsid w:val="00232653"/>
    <w:rsid w:val="00234AFC"/>
    <w:rsid w:val="0023544E"/>
    <w:rsid w:val="0023548D"/>
    <w:rsid w:val="00236A31"/>
    <w:rsid w:val="00236AEB"/>
    <w:rsid w:val="00237026"/>
    <w:rsid w:val="00240A5B"/>
    <w:rsid w:val="002416BC"/>
    <w:rsid w:val="00242070"/>
    <w:rsid w:val="002443A8"/>
    <w:rsid w:val="00244A05"/>
    <w:rsid w:val="00244A4C"/>
    <w:rsid w:val="0024516A"/>
    <w:rsid w:val="00245D00"/>
    <w:rsid w:val="002475E3"/>
    <w:rsid w:val="002476FB"/>
    <w:rsid w:val="002477A8"/>
    <w:rsid w:val="00247881"/>
    <w:rsid w:val="0025037D"/>
    <w:rsid w:val="00250404"/>
    <w:rsid w:val="00250415"/>
    <w:rsid w:val="00251E92"/>
    <w:rsid w:val="00252203"/>
    <w:rsid w:val="00253791"/>
    <w:rsid w:val="00253F73"/>
    <w:rsid w:val="002543A7"/>
    <w:rsid w:val="002550AE"/>
    <w:rsid w:val="0025698D"/>
    <w:rsid w:val="00256B74"/>
    <w:rsid w:val="0025781E"/>
    <w:rsid w:val="00260A63"/>
    <w:rsid w:val="00260D66"/>
    <w:rsid w:val="00260EC3"/>
    <w:rsid w:val="002610D8"/>
    <w:rsid w:val="00261144"/>
    <w:rsid w:val="00261188"/>
    <w:rsid w:val="0026137E"/>
    <w:rsid w:val="0026153F"/>
    <w:rsid w:val="00261614"/>
    <w:rsid w:val="00261A99"/>
    <w:rsid w:val="00261DB5"/>
    <w:rsid w:val="0026270E"/>
    <w:rsid w:val="00262859"/>
    <w:rsid w:val="00263036"/>
    <w:rsid w:val="00264979"/>
    <w:rsid w:val="002649C7"/>
    <w:rsid w:val="00265788"/>
    <w:rsid w:val="00266D49"/>
    <w:rsid w:val="0026791E"/>
    <w:rsid w:val="00267B1C"/>
    <w:rsid w:val="00270A58"/>
    <w:rsid w:val="00270D0C"/>
    <w:rsid w:val="0027133D"/>
    <w:rsid w:val="0027186F"/>
    <w:rsid w:val="00271B3A"/>
    <w:rsid w:val="0027231D"/>
    <w:rsid w:val="002729E1"/>
    <w:rsid w:val="00272B7E"/>
    <w:rsid w:val="00273D2E"/>
    <w:rsid w:val="002747EC"/>
    <w:rsid w:val="00276855"/>
    <w:rsid w:val="00276D84"/>
    <w:rsid w:val="00277FA3"/>
    <w:rsid w:val="0028047A"/>
    <w:rsid w:val="00282B12"/>
    <w:rsid w:val="00282E7A"/>
    <w:rsid w:val="0028410C"/>
    <w:rsid w:val="00285255"/>
    <w:rsid w:val="002853A2"/>
    <w:rsid w:val="002855BF"/>
    <w:rsid w:val="002858DA"/>
    <w:rsid w:val="00285E9C"/>
    <w:rsid w:val="00290A13"/>
    <w:rsid w:val="00290A7C"/>
    <w:rsid w:val="00291E31"/>
    <w:rsid w:val="00293724"/>
    <w:rsid w:val="00294769"/>
    <w:rsid w:val="00294880"/>
    <w:rsid w:val="00295C41"/>
    <w:rsid w:val="00295D83"/>
    <w:rsid w:val="002963DC"/>
    <w:rsid w:val="002965C0"/>
    <w:rsid w:val="00297C52"/>
    <w:rsid w:val="002A116E"/>
    <w:rsid w:val="002A1A10"/>
    <w:rsid w:val="002A1B6B"/>
    <w:rsid w:val="002A2655"/>
    <w:rsid w:val="002A2E5F"/>
    <w:rsid w:val="002A2FA5"/>
    <w:rsid w:val="002A358A"/>
    <w:rsid w:val="002A3E32"/>
    <w:rsid w:val="002A3E59"/>
    <w:rsid w:val="002A45DD"/>
    <w:rsid w:val="002A5773"/>
    <w:rsid w:val="002A6800"/>
    <w:rsid w:val="002A6FAE"/>
    <w:rsid w:val="002B05FC"/>
    <w:rsid w:val="002B069C"/>
    <w:rsid w:val="002B093C"/>
    <w:rsid w:val="002B0BC5"/>
    <w:rsid w:val="002B0CA0"/>
    <w:rsid w:val="002B1555"/>
    <w:rsid w:val="002B1DF0"/>
    <w:rsid w:val="002B2988"/>
    <w:rsid w:val="002B2B7B"/>
    <w:rsid w:val="002B2E88"/>
    <w:rsid w:val="002B2FD7"/>
    <w:rsid w:val="002B336B"/>
    <w:rsid w:val="002B399B"/>
    <w:rsid w:val="002B39B6"/>
    <w:rsid w:val="002B3C8C"/>
    <w:rsid w:val="002B4015"/>
    <w:rsid w:val="002B535E"/>
    <w:rsid w:val="002B60A1"/>
    <w:rsid w:val="002B61A0"/>
    <w:rsid w:val="002B6A7D"/>
    <w:rsid w:val="002C00EC"/>
    <w:rsid w:val="002C0451"/>
    <w:rsid w:val="002C0595"/>
    <w:rsid w:val="002C0BF4"/>
    <w:rsid w:val="002C0CEB"/>
    <w:rsid w:val="002C18D8"/>
    <w:rsid w:val="002C1D13"/>
    <w:rsid w:val="002C24E8"/>
    <w:rsid w:val="002C379A"/>
    <w:rsid w:val="002C39CA"/>
    <w:rsid w:val="002C4AD9"/>
    <w:rsid w:val="002C4D69"/>
    <w:rsid w:val="002C64AB"/>
    <w:rsid w:val="002C6660"/>
    <w:rsid w:val="002C75E9"/>
    <w:rsid w:val="002C773B"/>
    <w:rsid w:val="002D01B6"/>
    <w:rsid w:val="002D030A"/>
    <w:rsid w:val="002D07E1"/>
    <w:rsid w:val="002D14E9"/>
    <w:rsid w:val="002D1951"/>
    <w:rsid w:val="002D1EA1"/>
    <w:rsid w:val="002D1FDC"/>
    <w:rsid w:val="002D2402"/>
    <w:rsid w:val="002D2B08"/>
    <w:rsid w:val="002D314F"/>
    <w:rsid w:val="002D33AC"/>
    <w:rsid w:val="002D4D83"/>
    <w:rsid w:val="002D66DB"/>
    <w:rsid w:val="002D68C6"/>
    <w:rsid w:val="002D75C5"/>
    <w:rsid w:val="002D79FF"/>
    <w:rsid w:val="002D7BE7"/>
    <w:rsid w:val="002D7D5D"/>
    <w:rsid w:val="002D7F8D"/>
    <w:rsid w:val="002D7FB3"/>
    <w:rsid w:val="002E140D"/>
    <w:rsid w:val="002E24B4"/>
    <w:rsid w:val="002E31B7"/>
    <w:rsid w:val="002E3716"/>
    <w:rsid w:val="002E388B"/>
    <w:rsid w:val="002E418C"/>
    <w:rsid w:val="002E654A"/>
    <w:rsid w:val="002E7089"/>
    <w:rsid w:val="002E7688"/>
    <w:rsid w:val="002F056B"/>
    <w:rsid w:val="002F0727"/>
    <w:rsid w:val="002F0763"/>
    <w:rsid w:val="002F0A99"/>
    <w:rsid w:val="002F0D22"/>
    <w:rsid w:val="002F101D"/>
    <w:rsid w:val="002F11F4"/>
    <w:rsid w:val="002F1B70"/>
    <w:rsid w:val="002F1EA2"/>
    <w:rsid w:val="002F4115"/>
    <w:rsid w:val="002F5CA4"/>
    <w:rsid w:val="002F6B1F"/>
    <w:rsid w:val="002F6D79"/>
    <w:rsid w:val="002F741F"/>
    <w:rsid w:val="002F7C37"/>
    <w:rsid w:val="00300302"/>
    <w:rsid w:val="00301260"/>
    <w:rsid w:val="00301B61"/>
    <w:rsid w:val="0030383B"/>
    <w:rsid w:val="00303E5A"/>
    <w:rsid w:val="00304C44"/>
    <w:rsid w:val="0030647E"/>
    <w:rsid w:val="00310336"/>
    <w:rsid w:val="00310D0C"/>
    <w:rsid w:val="00311B17"/>
    <w:rsid w:val="00311B6A"/>
    <w:rsid w:val="00312828"/>
    <w:rsid w:val="00313AB2"/>
    <w:rsid w:val="00313FC8"/>
    <w:rsid w:val="00314150"/>
    <w:rsid w:val="00314530"/>
    <w:rsid w:val="00314A55"/>
    <w:rsid w:val="003171F8"/>
    <w:rsid w:val="003172DC"/>
    <w:rsid w:val="00317696"/>
    <w:rsid w:val="003177E4"/>
    <w:rsid w:val="00317EEA"/>
    <w:rsid w:val="00317FF2"/>
    <w:rsid w:val="00320B79"/>
    <w:rsid w:val="00320CA0"/>
    <w:rsid w:val="00321435"/>
    <w:rsid w:val="00321590"/>
    <w:rsid w:val="00322C66"/>
    <w:rsid w:val="003257C0"/>
    <w:rsid w:val="00325AE3"/>
    <w:rsid w:val="00325CF9"/>
    <w:rsid w:val="00325E87"/>
    <w:rsid w:val="00326069"/>
    <w:rsid w:val="0032732B"/>
    <w:rsid w:val="0032766E"/>
    <w:rsid w:val="00327720"/>
    <w:rsid w:val="00327AD2"/>
    <w:rsid w:val="0033070C"/>
    <w:rsid w:val="003311A2"/>
    <w:rsid w:val="003315DA"/>
    <w:rsid w:val="00331F8A"/>
    <w:rsid w:val="003329B3"/>
    <w:rsid w:val="0033322A"/>
    <w:rsid w:val="0033580E"/>
    <w:rsid w:val="003369DF"/>
    <w:rsid w:val="00337065"/>
    <w:rsid w:val="0033732D"/>
    <w:rsid w:val="00337AA8"/>
    <w:rsid w:val="00337CA7"/>
    <w:rsid w:val="0034073B"/>
    <w:rsid w:val="00340C0E"/>
    <w:rsid w:val="00340E8B"/>
    <w:rsid w:val="00343C5B"/>
    <w:rsid w:val="00344E92"/>
    <w:rsid w:val="0034663D"/>
    <w:rsid w:val="00347750"/>
    <w:rsid w:val="00347C54"/>
    <w:rsid w:val="00347F4A"/>
    <w:rsid w:val="00350573"/>
    <w:rsid w:val="00350B5F"/>
    <w:rsid w:val="003534CE"/>
    <w:rsid w:val="00353B7B"/>
    <w:rsid w:val="0035448E"/>
    <w:rsid w:val="0035462D"/>
    <w:rsid w:val="00356513"/>
    <w:rsid w:val="00357EAB"/>
    <w:rsid w:val="003609CB"/>
    <w:rsid w:val="003613AA"/>
    <w:rsid w:val="003617C7"/>
    <w:rsid w:val="00361AF3"/>
    <w:rsid w:val="00361CB8"/>
    <w:rsid w:val="00362729"/>
    <w:rsid w:val="00362CCE"/>
    <w:rsid w:val="00362D23"/>
    <w:rsid w:val="00362FAC"/>
    <w:rsid w:val="00363CD4"/>
    <w:rsid w:val="0036427E"/>
    <w:rsid w:val="0036459E"/>
    <w:rsid w:val="00364747"/>
    <w:rsid w:val="00364B41"/>
    <w:rsid w:val="003652D4"/>
    <w:rsid w:val="003667BF"/>
    <w:rsid w:val="00366F8E"/>
    <w:rsid w:val="003673EF"/>
    <w:rsid w:val="0036752E"/>
    <w:rsid w:val="00367F33"/>
    <w:rsid w:val="00371BD9"/>
    <w:rsid w:val="00372292"/>
    <w:rsid w:val="003722CD"/>
    <w:rsid w:val="003736CB"/>
    <w:rsid w:val="00373F85"/>
    <w:rsid w:val="00374C3F"/>
    <w:rsid w:val="00375ABF"/>
    <w:rsid w:val="00375E64"/>
    <w:rsid w:val="00375EDD"/>
    <w:rsid w:val="0037660E"/>
    <w:rsid w:val="0037668B"/>
    <w:rsid w:val="00376CF2"/>
    <w:rsid w:val="0037727E"/>
    <w:rsid w:val="003772AE"/>
    <w:rsid w:val="003808F5"/>
    <w:rsid w:val="0038093A"/>
    <w:rsid w:val="00381925"/>
    <w:rsid w:val="00381BA1"/>
    <w:rsid w:val="00381EAE"/>
    <w:rsid w:val="00381F81"/>
    <w:rsid w:val="00382220"/>
    <w:rsid w:val="0038240C"/>
    <w:rsid w:val="00382AF5"/>
    <w:rsid w:val="00383096"/>
    <w:rsid w:val="003831D7"/>
    <w:rsid w:val="003839F0"/>
    <w:rsid w:val="00385063"/>
    <w:rsid w:val="003853F2"/>
    <w:rsid w:val="00385E48"/>
    <w:rsid w:val="00386E6E"/>
    <w:rsid w:val="00387AD3"/>
    <w:rsid w:val="0039041B"/>
    <w:rsid w:val="003907B1"/>
    <w:rsid w:val="00390F91"/>
    <w:rsid w:val="00391067"/>
    <w:rsid w:val="003919DD"/>
    <w:rsid w:val="0039346C"/>
    <w:rsid w:val="00394C46"/>
    <w:rsid w:val="00396887"/>
    <w:rsid w:val="003A062C"/>
    <w:rsid w:val="003A1A24"/>
    <w:rsid w:val="003A1CD5"/>
    <w:rsid w:val="003A1ECA"/>
    <w:rsid w:val="003A37E6"/>
    <w:rsid w:val="003A41EF"/>
    <w:rsid w:val="003A488B"/>
    <w:rsid w:val="003A4ED8"/>
    <w:rsid w:val="003A5B57"/>
    <w:rsid w:val="003A5C07"/>
    <w:rsid w:val="003A62AE"/>
    <w:rsid w:val="003A6A09"/>
    <w:rsid w:val="003B031A"/>
    <w:rsid w:val="003B03D2"/>
    <w:rsid w:val="003B320E"/>
    <w:rsid w:val="003B40AD"/>
    <w:rsid w:val="003B4A2E"/>
    <w:rsid w:val="003B5173"/>
    <w:rsid w:val="003B5882"/>
    <w:rsid w:val="003B5B98"/>
    <w:rsid w:val="003B6335"/>
    <w:rsid w:val="003B7745"/>
    <w:rsid w:val="003C0E12"/>
    <w:rsid w:val="003C17C6"/>
    <w:rsid w:val="003C1B1B"/>
    <w:rsid w:val="003C1C69"/>
    <w:rsid w:val="003C1F56"/>
    <w:rsid w:val="003C38A9"/>
    <w:rsid w:val="003C42FA"/>
    <w:rsid w:val="003C4E37"/>
    <w:rsid w:val="003C675B"/>
    <w:rsid w:val="003D0289"/>
    <w:rsid w:val="003D0FD0"/>
    <w:rsid w:val="003D2584"/>
    <w:rsid w:val="003D4CD0"/>
    <w:rsid w:val="003D56A4"/>
    <w:rsid w:val="003D660B"/>
    <w:rsid w:val="003D68E6"/>
    <w:rsid w:val="003D6B42"/>
    <w:rsid w:val="003D6DD1"/>
    <w:rsid w:val="003D7603"/>
    <w:rsid w:val="003D7D9D"/>
    <w:rsid w:val="003E16BE"/>
    <w:rsid w:val="003E29F9"/>
    <w:rsid w:val="003E2BF2"/>
    <w:rsid w:val="003E4F19"/>
    <w:rsid w:val="003E5B47"/>
    <w:rsid w:val="003E6AC0"/>
    <w:rsid w:val="003E6B4C"/>
    <w:rsid w:val="003E6D8C"/>
    <w:rsid w:val="003E786D"/>
    <w:rsid w:val="003F02B5"/>
    <w:rsid w:val="003F03B0"/>
    <w:rsid w:val="003F0BC4"/>
    <w:rsid w:val="003F17B8"/>
    <w:rsid w:val="003F1D7E"/>
    <w:rsid w:val="003F2974"/>
    <w:rsid w:val="003F2BD4"/>
    <w:rsid w:val="003F44A8"/>
    <w:rsid w:val="003F4905"/>
    <w:rsid w:val="003F4E28"/>
    <w:rsid w:val="003F5458"/>
    <w:rsid w:val="003F5A4A"/>
    <w:rsid w:val="003F6752"/>
    <w:rsid w:val="003F76B6"/>
    <w:rsid w:val="004006E8"/>
    <w:rsid w:val="00401855"/>
    <w:rsid w:val="00401B21"/>
    <w:rsid w:val="00402193"/>
    <w:rsid w:val="004021E3"/>
    <w:rsid w:val="00403057"/>
    <w:rsid w:val="004030C1"/>
    <w:rsid w:val="00404263"/>
    <w:rsid w:val="00404BD6"/>
    <w:rsid w:val="0040517D"/>
    <w:rsid w:val="0040536A"/>
    <w:rsid w:val="00405BD6"/>
    <w:rsid w:val="00405EBC"/>
    <w:rsid w:val="004060E4"/>
    <w:rsid w:val="00407A1B"/>
    <w:rsid w:val="00410386"/>
    <w:rsid w:val="00410DBE"/>
    <w:rsid w:val="00411526"/>
    <w:rsid w:val="004116E6"/>
    <w:rsid w:val="004122E6"/>
    <w:rsid w:val="004122FE"/>
    <w:rsid w:val="00412B38"/>
    <w:rsid w:val="00414E41"/>
    <w:rsid w:val="00415D68"/>
    <w:rsid w:val="00416C1A"/>
    <w:rsid w:val="00416D12"/>
    <w:rsid w:val="00417068"/>
    <w:rsid w:val="0041729C"/>
    <w:rsid w:val="00417456"/>
    <w:rsid w:val="00417DB8"/>
    <w:rsid w:val="004206B6"/>
    <w:rsid w:val="004207DF"/>
    <w:rsid w:val="00421B34"/>
    <w:rsid w:val="00421D2B"/>
    <w:rsid w:val="00422F36"/>
    <w:rsid w:val="00422F9C"/>
    <w:rsid w:val="0042333B"/>
    <w:rsid w:val="00423D8D"/>
    <w:rsid w:val="00424663"/>
    <w:rsid w:val="0042489F"/>
    <w:rsid w:val="00424D3D"/>
    <w:rsid w:val="0042549A"/>
    <w:rsid w:val="00426266"/>
    <w:rsid w:val="00427E71"/>
    <w:rsid w:val="0043035A"/>
    <w:rsid w:val="00430D43"/>
    <w:rsid w:val="00431FF2"/>
    <w:rsid w:val="00432F65"/>
    <w:rsid w:val="004333E4"/>
    <w:rsid w:val="00433657"/>
    <w:rsid w:val="004338DF"/>
    <w:rsid w:val="00433C80"/>
    <w:rsid w:val="004354D7"/>
    <w:rsid w:val="00436317"/>
    <w:rsid w:val="004367B3"/>
    <w:rsid w:val="004370B0"/>
    <w:rsid w:val="00440422"/>
    <w:rsid w:val="004411BC"/>
    <w:rsid w:val="00442649"/>
    <w:rsid w:val="00442AA5"/>
    <w:rsid w:val="004430BE"/>
    <w:rsid w:val="00443655"/>
    <w:rsid w:val="00443BB7"/>
    <w:rsid w:val="00444FAE"/>
    <w:rsid w:val="00445035"/>
    <w:rsid w:val="004453DE"/>
    <w:rsid w:val="004457AB"/>
    <w:rsid w:val="00445D7F"/>
    <w:rsid w:val="00445F99"/>
    <w:rsid w:val="00446386"/>
    <w:rsid w:val="00446C3A"/>
    <w:rsid w:val="00446C5E"/>
    <w:rsid w:val="00446C74"/>
    <w:rsid w:val="00450029"/>
    <w:rsid w:val="00450823"/>
    <w:rsid w:val="00451135"/>
    <w:rsid w:val="00452233"/>
    <w:rsid w:val="00452348"/>
    <w:rsid w:val="004541D4"/>
    <w:rsid w:val="004543C3"/>
    <w:rsid w:val="0045486F"/>
    <w:rsid w:val="00454E53"/>
    <w:rsid w:val="0045536A"/>
    <w:rsid w:val="00455D39"/>
    <w:rsid w:val="00456528"/>
    <w:rsid w:val="00460C7F"/>
    <w:rsid w:val="0046117B"/>
    <w:rsid w:val="004621A8"/>
    <w:rsid w:val="00462489"/>
    <w:rsid w:val="00462D07"/>
    <w:rsid w:val="004646BA"/>
    <w:rsid w:val="004651EB"/>
    <w:rsid w:val="00465587"/>
    <w:rsid w:val="00465807"/>
    <w:rsid w:val="00467E8F"/>
    <w:rsid w:val="0047125E"/>
    <w:rsid w:val="004715D9"/>
    <w:rsid w:val="0047172C"/>
    <w:rsid w:val="00471F55"/>
    <w:rsid w:val="00472768"/>
    <w:rsid w:val="00472C5B"/>
    <w:rsid w:val="004730BB"/>
    <w:rsid w:val="00473BD8"/>
    <w:rsid w:val="004743E3"/>
    <w:rsid w:val="00475825"/>
    <w:rsid w:val="0047638B"/>
    <w:rsid w:val="00477455"/>
    <w:rsid w:val="00477950"/>
    <w:rsid w:val="004779DD"/>
    <w:rsid w:val="0048060D"/>
    <w:rsid w:val="00480CAC"/>
    <w:rsid w:val="00480D11"/>
    <w:rsid w:val="00481981"/>
    <w:rsid w:val="00482209"/>
    <w:rsid w:val="00482F4A"/>
    <w:rsid w:val="00484098"/>
    <w:rsid w:val="004841E0"/>
    <w:rsid w:val="00484C32"/>
    <w:rsid w:val="004852A4"/>
    <w:rsid w:val="004852F9"/>
    <w:rsid w:val="00485B77"/>
    <w:rsid w:val="00485D2B"/>
    <w:rsid w:val="0048632D"/>
    <w:rsid w:val="00486847"/>
    <w:rsid w:val="00487304"/>
    <w:rsid w:val="00487F59"/>
    <w:rsid w:val="00490A1D"/>
    <w:rsid w:val="00491039"/>
    <w:rsid w:val="004919A7"/>
    <w:rsid w:val="004925E6"/>
    <w:rsid w:val="00494DDD"/>
    <w:rsid w:val="00494E13"/>
    <w:rsid w:val="004950D2"/>
    <w:rsid w:val="00495AA5"/>
    <w:rsid w:val="0049633D"/>
    <w:rsid w:val="00496646"/>
    <w:rsid w:val="0049698B"/>
    <w:rsid w:val="00496C39"/>
    <w:rsid w:val="00497D40"/>
    <w:rsid w:val="004A0724"/>
    <w:rsid w:val="004A1AC0"/>
    <w:rsid w:val="004A1F7B"/>
    <w:rsid w:val="004A3980"/>
    <w:rsid w:val="004A3D7B"/>
    <w:rsid w:val="004A4391"/>
    <w:rsid w:val="004A4566"/>
    <w:rsid w:val="004A5031"/>
    <w:rsid w:val="004A549F"/>
    <w:rsid w:val="004A60D9"/>
    <w:rsid w:val="004A69C2"/>
    <w:rsid w:val="004A6C5E"/>
    <w:rsid w:val="004A6D5F"/>
    <w:rsid w:val="004A7401"/>
    <w:rsid w:val="004A7525"/>
    <w:rsid w:val="004A7691"/>
    <w:rsid w:val="004A7B93"/>
    <w:rsid w:val="004B0DB6"/>
    <w:rsid w:val="004B1224"/>
    <w:rsid w:val="004B1B16"/>
    <w:rsid w:val="004B23F5"/>
    <w:rsid w:val="004B26F0"/>
    <w:rsid w:val="004B2AAB"/>
    <w:rsid w:val="004B2D29"/>
    <w:rsid w:val="004B38C1"/>
    <w:rsid w:val="004B4E42"/>
    <w:rsid w:val="004B5303"/>
    <w:rsid w:val="004B54F6"/>
    <w:rsid w:val="004B5AAE"/>
    <w:rsid w:val="004B6146"/>
    <w:rsid w:val="004B6DEF"/>
    <w:rsid w:val="004B7183"/>
    <w:rsid w:val="004B71F6"/>
    <w:rsid w:val="004B7426"/>
    <w:rsid w:val="004B778F"/>
    <w:rsid w:val="004C079E"/>
    <w:rsid w:val="004C09EA"/>
    <w:rsid w:val="004C0A47"/>
    <w:rsid w:val="004C1F5A"/>
    <w:rsid w:val="004C2004"/>
    <w:rsid w:val="004C2696"/>
    <w:rsid w:val="004C281F"/>
    <w:rsid w:val="004C3C0C"/>
    <w:rsid w:val="004C44D2"/>
    <w:rsid w:val="004C6367"/>
    <w:rsid w:val="004C65C5"/>
    <w:rsid w:val="004C6BDD"/>
    <w:rsid w:val="004C7FA1"/>
    <w:rsid w:val="004D014E"/>
    <w:rsid w:val="004D0556"/>
    <w:rsid w:val="004D1A6F"/>
    <w:rsid w:val="004D3029"/>
    <w:rsid w:val="004D3578"/>
    <w:rsid w:val="004D380D"/>
    <w:rsid w:val="004D5018"/>
    <w:rsid w:val="004D5A16"/>
    <w:rsid w:val="004D5C6D"/>
    <w:rsid w:val="004D5CA2"/>
    <w:rsid w:val="004D6627"/>
    <w:rsid w:val="004D66F9"/>
    <w:rsid w:val="004D6E3A"/>
    <w:rsid w:val="004D6FD7"/>
    <w:rsid w:val="004D7140"/>
    <w:rsid w:val="004D784F"/>
    <w:rsid w:val="004D792A"/>
    <w:rsid w:val="004E1825"/>
    <w:rsid w:val="004E1BF4"/>
    <w:rsid w:val="004E1F20"/>
    <w:rsid w:val="004E1F4A"/>
    <w:rsid w:val="004E213A"/>
    <w:rsid w:val="004E3222"/>
    <w:rsid w:val="004E3D8E"/>
    <w:rsid w:val="004E7553"/>
    <w:rsid w:val="004E79A7"/>
    <w:rsid w:val="004E7D24"/>
    <w:rsid w:val="004F0452"/>
    <w:rsid w:val="004F0663"/>
    <w:rsid w:val="004F2180"/>
    <w:rsid w:val="004F4234"/>
    <w:rsid w:val="004F4540"/>
    <w:rsid w:val="004F561A"/>
    <w:rsid w:val="004F58BD"/>
    <w:rsid w:val="004F73A7"/>
    <w:rsid w:val="0050067B"/>
    <w:rsid w:val="00500B93"/>
    <w:rsid w:val="00500C81"/>
    <w:rsid w:val="00501A20"/>
    <w:rsid w:val="00501FC8"/>
    <w:rsid w:val="00502A0B"/>
    <w:rsid w:val="00503083"/>
    <w:rsid w:val="00503171"/>
    <w:rsid w:val="005036BA"/>
    <w:rsid w:val="00503761"/>
    <w:rsid w:val="00504664"/>
    <w:rsid w:val="0050493D"/>
    <w:rsid w:val="00505A78"/>
    <w:rsid w:val="00506144"/>
    <w:rsid w:val="00506C28"/>
    <w:rsid w:val="005101C0"/>
    <w:rsid w:val="00511346"/>
    <w:rsid w:val="00512C51"/>
    <w:rsid w:val="00512FC5"/>
    <w:rsid w:val="00514532"/>
    <w:rsid w:val="0051560A"/>
    <w:rsid w:val="005157E9"/>
    <w:rsid w:val="00515E63"/>
    <w:rsid w:val="00517B10"/>
    <w:rsid w:val="00520244"/>
    <w:rsid w:val="005205D3"/>
    <w:rsid w:val="005212A7"/>
    <w:rsid w:val="00521572"/>
    <w:rsid w:val="00521FC5"/>
    <w:rsid w:val="00521FD1"/>
    <w:rsid w:val="00522C87"/>
    <w:rsid w:val="00522E4D"/>
    <w:rsid w:val="00523526"/>
    <w:rsid w:val="00523EEB"/>
    <w:rsid w:val="00524EE8"/>
    <w:rsid w:val="005253C1"/>
    <w:rsid w:val="00525718"/>
    <w:rsid w:val="00525FFA"/>
    <w:rsid w:val="005261E8"/>
    <w:rsid w:val="00526296"/>
    <w:rsid w:val="00526815"/>
    <w:rsid w:val="005275D7"/>
    <w:rsid w:val="00527779"/>
    <w:rsid w:val="00527C91"/>
    <w:rsid w:val="00527EA9"/>
    <w:rsid w:val="00527EBE"/>
    <w:rsid w:val="005302C2"/>
    <w:rsid w:val="00530A00"/>
    <w:rsid w:val="00530E37"/>
    <w:rsid w:val="0053128A"/>
    <w:rsid w:val="0053136E"/>
    <w:rsid w:val="005330F3"/>
    <w:rsid w:val="005330F9"/>
    <w:rsid w:val="00533C3C"/>
    <w:rsid w:val="00533C63"/>
    <w:rsid w:val="00534DA0"/>
    <w:rsid w:val="0053595C"/>
    <w:rsid w:val="00536058"/>
    <w:rsid w:val="00536064"/>
    <w:rsid w:val="00536542"/>
    <w:rsid w:val="00536738"/>
    <w:rsid w:val="00537809"/>
    <w:rsid w:val="00541704"/>
    <w:rsid w:val="005421DA"/>
    <w:rsid w:val="005428C1"/>
    <w:rsid w:val="00542F5F"/>
    <w:rsid w:val="00543068"/>
    <w:rsid w:val="005431BA"/>
    <w:rsid w:val="005432D9"/>
    <w:rsid w:val="0054348E"/>
    <w:rsid w:val="005434A8"/>
    <w:rsid w:val="00543D0B"/>
    <w:rsid w:val="00543E6C"/>
    <w:rsid w:val="00544228"/>
    <w:rsid w:val="00544B0D"/>
    <w:rsid w:val="00544CF2"/>
    <w:rsid w:val="00545AFD"/>
    <w:rsid w:val="0054692D"/>
    <w:rsid w:val="0054705C"/>
    <w:rsid w:val="0054716F"/>
    <w:rsid w:val="00547609"/>
    <w:rsid w:val="00547D05"/>
    <w:rsid w:val="005509EA"/>
    <w:rsid w:val="00553852"/>
    <w:rsid w:val="0055397A"/>
    <w:rsid w:val="00553CD8"/>
    <w:rsid w:val="00554769"/>
    <w:rsid w:val="00556E9C"/>
    <w:rsid w:val="0055749D"/>
    <w:rsid w:val="0055761E"/>
    <w:rsid w:val="00557ACA"/>
    <w:rsid w:val="00561509"/>
    <w:rsid w:val="00561AAC"/>
    <w:rsid w:val="0056223E"/>
    <w:rsid w:val="00562A41"/>
    <w:rsid w:val="00562B18"/>
    <w:rsid w:val="005630EC"/>
    <w:rsid w:val="00565087"/>
    <w:rsid w:val="00565580"/>
    <w:rsid w:val="005656D6"/>
    <w:rsid w:val="0056573F"/>
    <w:rsid w:val="00565B10"/>
    <w:rsid w:val="00565CA7"/>
    <w:rsid w:val="00565D78"/>
    <w:rsid w:val="0056636A"/>
    <w:rsid w:val="0056696B"/>
    <w:rsid w:val="00567C69"/>
    <w:rsid w:val="00567E6D"/>
    <w:rsid w:val="005704C3"/>
    <w:rsid w:val="00570EF4"/>
    <w:rsid w:val="00571279"/>
    <w:rsid w:val="00571655"/>
    <w:rsid w:val="005724F6"/>
    <w:rsid w:val="005730B4"/>
    <w:rsid w:val="00573250"/>
    <w:rsid w:val="0057360C"/>
    <w:rsid w:val="005737ED"/>
    <w:rsid w:val="00573E16"/>
    <w:rsid w:val="00574365"/>
    <w:rsid w:val="005746D6"/>
    <w:rsid w:val="00575FC5"/>
    <w:rsid w:val="00576C8D"/>
    <w:rsid w:val="00576D3F"/>
    <w:rsid w:val="0057744D"/>
    <w:rsid w:val="0057746B"/>
    <w:rsid w:val="00577797"/>
    <w:rsid w:val="005778C3"/>
    <w:rsid w:val="00577D75"/>
    <w:rsid w:val="00580238"/>
    <w:rsid w:val="00580589"/>
    <w:rsid w:val="00580607"/>
    <w:rsid w:val="00580DE5"/>
    <w:rsid w:val="00581421"/>
    <w:rsid w:val="0058198F"/>
    <w:rsid w:val="00581AF2"/>
    <w:rsid w:val="00582C87"/>
    <w:rsid w:val="00584611"/>
    <w:rsid w:val="00585825"/>
    <w:rsid w:val="00585DA5"/>
    <w:rsid w:val="005860BA"/>
    <w:rsid w:val="0058611F"/>
    <w:rsid w:val="00586873"/>
    <w:rsid w:val="00586A2A"/>
    <w:rsid w:val="00587183"/>
    <w:rsid w:val="00587D27"/>
    <w:rsid w:val="00591B48"/>
    <w:rsid w:val="00592107"/>
    <w:rsid w:val="005922DA"/>
    <w:rsid w:val="005929DA"/>
    <w:rsid w:val="00593DCD"/>
    <w:rsid w:val="00593F7B"/>
    <w:rsid w:val="0059455F"/>
    <w:rsid w:val="0059491D"/>
    <w:rsid w:val="00594CFE"/>
    <w:rsid w:val="005958E2"/>
    <w:rsid w:val="005966ED"/>
    <w:rsid w:val="00596F93"/>
    <w:rsid w:val="00597461"/>
    <w:rsid w:val="00597979"/>
    <w:rsid w:val="00597CB1"/>
    <w:rsid w:val="00597D65"/>
    <w:rsid w:val="005A03DF"/>
    <w:rsid w:val="005A06E4"/>
    <w:rsid w:val="005A13AB"/>
    <w:rsid w:val="005A1D12"/>
    <w:rsid w:val="005A4115"/>
    <w:rsid w:val="005A49C6"/>
    <w:rsid w:val="005A5468"/>
    <w:rsid w:val="005A67D2"/>
    <w:rsid w:val="005B0991"/>
    <w:rsid w:val="005B0AA3"/>
    <w:rsid w:val="005B0B5F"/>
    <w:rsid w:val="005B0DFE"/>
    <w:rsid w:val="005B10A1"/>
    <w:rsid w:val="005B150E"/>
    <w:rsid w:val="005B2DA6"/>
    <w:rsid w:val="005B4C9B"/>
    <w:rsid w:val="005B5EB6"/>
    <w:rsid w:val="005B6AEB"/>
    <w:rsid w:val="005B6D46"/>
    <w:rsid w:val="005C09CD"/>
    <w:rsid w:val="005C0D45"/>
    <w:rsid w:val="005C1733"/>
    <w:rsid w:val="005C1B26"/>
    <w:rsid w:val="005C3279"/>
    <w:rsid w:val="005C328C"/>
    <w:rsid w:val="005C3ADF"/>
    <w:rsid w:val="005C3B68"/>
    <w:rsid w:val="005C469C"/>
    <w:rsid w:val="005C766E"/>
    <w:rsid w:val="005C7CD5"/>
    <w:rsid w:val="005D19E2"/>
    <w:rsid w:val="005D20FF"/>
    <w:rsid w:val="005D217B"/>
    <w:rsid w:val="005D22C3"/>
    <w:rsid w:val="005D2712"/>
    <w:rsid w:val="005D30BA"/>
    <w:rsid w:val="005D3268"/>
    <w:rsid w:val="005D3CEA"/>
    <w:rsid w:val="005D48C0"/>
    <w:rsid w:val="005D6E49"/>
    <w:rsid w:val="005D7B3A"/>
    <w:rsid w:val="005D7D15"/>
    <w:rsid w:val="005E2BCD"/>
    <w:rsid w:val="005E3D18"/>
    <w:rsid w:val="005E4297"/>
    <w:rsid w:val="005E42E9"/>
    <w:rsid w:val="005E55BF"/>
    <w:rsid w:val="005E5E04"/>
    <w:rsid w:val="005E6FB9"/>
    <w:rsid w:val="005E73B6"/>
    <w:rsid w:val="005E7856"/>
    <w:rsid w:val="005E7A9A"/>
    <w:rsid w:val="005E7F9B"/>
    <w:rsid w:val="005F0508"/>
    <w:rsid w:val="005F0DE0"/>
    <w:rsid w:val="005F0F0B"/>
    <w:rsid w:val="005F3A80"/>
    <w:rsid w:val="005F3DE0"/>
    <w:rsid w:val="005F46BB"/>
    <w:rsid w:val="005F52FC"/>
    <w:rsid w:val="005F7B3D"/>
    <w:rsid w:val="005F7BCD"/>
    <w:rsid w:val="00601AE6"/>
    <w:rsid w:val="006022A7"/>
    <w:rsid w:val="006027C8"/>
    <w:rsid w:val="006027D9"/>
    <w:rsid w:val="00602849"/>
    <w:rsid w:val="0060298B"/>
    <w:rsid w:val="00602B70"/>
    <w:rsid w:val="006030F4"/>
    <w:rsid w:val="00604012"/>
    <w:rsid w:val="00605253"/>
    <w:rsid w:val="006075F6"/>
    <w:rsid w:val="006076B7"/>
    <w:rsid w:val="0061135D"/>
    <w:rsid w:val="00611566"/>
    <w:rsid w:val="00611688"/>
    <w:rsid w:val="006123BF"/>
    <w:rsid w:val="006127E9"/>
    <w:rsid w:val="006132A0"/>
    <w:rsid w:val="0061347B"/>
    <w:rsid w:val="00613936"/>
    <w:rsid w:val="00613BE0"/>
    <w:rsid w:val="00614478"/>
    <w:rsid w:val="00614769"/>
    <w:rsid w:val="00614B21"/>
    <w:rsid w:val="00615B16"/>
    <w:rsid w:val="00615EEA"/>
    <w:rsid w:val="00616104"/>
    <w:rsid w:val="006172F5"/>
    <w:rsid w:val="00617D6F"/>
    <w:rsid w:val="00621D37"/>
    <w:rsid w:val="00621D75"/>
    <w:rsid w:val="0062260C"/>
    <w:rsid w:val="00622849"/>
    <w:rsid w:val="00622A0E"/>
    <w:rsid w:val="00623217"/>
    <w:rsid w:val="006247A6"/>
    <w:rsid w:val="0062594E"/>
    <w:rsid w:val="0062599F"/>
    <w:rsid w:val="0062692B"/>
    <w:rsid w:val="00627B66"/>
    <w:rsid w:val="006300A7"/>
    <w:rsid w:val="0063133D"/>
    <w:rsid w:val="0063158C"/>
    <w:rsid w:val="006320A6"/>
    <w:rsid w:val="00632B07"/>
    <w:rsid w:val="00632BA7"/>
    <w:rsid w:val="00633710"/>
    <w:rsid w:val="006344B3"/>
    <w:rsid w:val="0063537E"/>
    <w:rsid w:val="006355B0"/>
    <w:rsid w:val="00636594"/>
    <w:rsid w:val="00636EA4"/>
    <w:rsid w:val="00636F40"/>
    <w:rsid w:val="00637537"/>
    <w:rsid w:val="00637812"/>
    <w:rsid w:val="00637FCD"/>
    <w:rsid w:val="006407EB"/>
    <w:rsid w:val="00642694"/>
    <w:rsid w:val="00643D09"/>
    <w:rsid w:val="006441DE"/>
    <w:rsid w:val="006443DF"/>
    <w:rsid w:val="006447B1"/>
    <w:rsid w:val="00646460"/>
    <w:rsid w:val="00646932"/>
    <w:rsid w:val="00646D99"/>
    <w:rsid w:val="00647B25"/>
    <w:rsid w:val="006502E1"/>
    <w:rsid w:val="00650F0E"/>
    <w:rsid w:val="006512E9"/>
    <w:rsid w:val="00654434"/>
    <w:rsid w:val="00654648"/>
    <w:rsid w:val="0065545E"/>
    <w:rsid w:val="0065598C"/>
    <w:rsid w:val="00655A4B"/>
    <w:rsid w:val="00655EF8"/>
    <w:rsid w:val="00656218"/>
    <w:rsid w:val="00656910"/>
    <w:rsid w:val="006574C0"/>
    <w:rsid w:val="0066075A"/>
    <w:rsid w:val="00661073"/>
    <w:rsid w:val="00661BA8"/>
    <w:rsid w:val="00662553"/>
    <w:rsid w:val="006626BC"/>
    <w:rsid w:val="006633FC"/>
    <w:rsid w:val="00663E27"/>
    <w:rsid w:val="0066489E"/>
    <w:rsid w:val="00666354"/>
    <w:rsid w:val="0067098D"/>
    <w:rsid w:val="006709F9"/>
    <w:rsid w:val="00670B9D"/>
    <w:rsid w:val="00671437"/>
    <w:rsid w:val="00672C0B"/>
    <w:rsid w:val="006732CB"/>
    <w:rsid w:val="0067364A"/>
    <w:rsid w:val="00674915"/>
    <w:rsid w:val="00675240"/>
    <w:rsid w:val="0067578F"/>
    <w:rsid w:val="006761FE"/>
    <w:rsid w:val="00676BA2"/>
    <w:rsid w:val="00677345"/>
    <w:rsid w:val="00680505"/>
    <w:rsid w:val="006812DE"/>
    <w:rsid w:val="006814D5"/>
    <w:rsid w:val="00681780"/>
    <w:rsid w:val="006817DE"/>
    <w:rsid w:val="00681D19"/>
    <w:rsid w:val="0068252F"/>
    <w:rsid w:val="00682569"/>
    <w:rsid w:val="00682DD2"/>
    <w:rsid w:val="0068302B"/>
    <w:rsid w:val="00683158"/>
    <w:rsid w:val="00683458"/>
    <w:rsid w:val="00683927"/>
    <w:rsid w:val="006863E3"/>
    <w:rsid w:val="00686983"/>
    <w:rsid w:val="00686FE1"/>
    <w:rsid w:val="00691483"/>
    <w:rsid w:val="00693132"/>
    <w:rsid w:val="00694006"/>
    <w:rsid w:val="006944C2"/>
    <w:rsid w:val="00694DBB"/>
    <w:rsid w:val="0069500D"/>
    <w:rsid w:val="006958E0"/>
    <w:rsid w:val="0069607A"/>
    <w:rsid w:val="00696821"/>
    <w:rsid w:val="006A0C63"/>
    <w:rsid w:val="006A0CC4"/>
    <w:rsid w:val="006A15A2"/>
    <w:rsid w:val="006A1677"/>
    <w:rsid w:val="006A1EB4"/>
    <w:rsid w:val="006A2F3F"/>
    <w:rsid w:val="006A33E8"/>
    <w:rsid w:val="006A45F5"/>
    <w:rsid w:val="006A5442"/>
    <w:rsid w:val="006A5488"/>
    <w:rsid w:val="006A5598"/>
    <w:rsid w:val="006A57FD"/>
    <w:rsid w:val="006A58AC"/>
    <w:rsid w:val="006A691D"/>
    <w:rsid w:val="006A6D48"/>
    <w:rsid w:val="006A7337"/>
    <w:rsid w:val="006B041D"/>
    <w:rsid w:val="006B0501"/>
    <w:rsid w:val="006B07E8"/>
    <w:rsid w:val="006B12B9"/>
    <w:rsid w:val="006B1D01"/>
    <w:rsid w:val="006B1E86"/>
    <w:rsid w:val="006B3800"/>
    <w:rsid w:val="006B380B"/>
    <w:rsid w:val="006B3F93"/>
    <w:rsid w:val="006B4D6F"/>
    <w:rsid w:val="006B5D5F"/>
    <w:rsid w:val="006B65FD"/>
    <w:rsid w:val="006B6C60"/>
    <w:rsid w:val="006B78C1"/>
    <w:rsid w:val="006C014B"/>
    <w:rsid w:val="006C0C0D"/>
    <w:rsid w:val="006C199A"/>
    <w:rsid w:val="006C1B0E"/>
    <w:rsid w:val="006C21F7"/>
    <w:rsid w:val="006C3624"/>
    <w:rsid w:val="006C3B64"/>
    <w:rsid w:val="006C5699"/>
    <w:rsid w:val="006C66D8"/>
    <w:rsid w:val="006C690D"/>
    <w:rsid w:val="006C6C95"/>
    <w:rsid w:val="006C7605"/>
    <w:rsid w:val="006C7648"/>
    <w:rsid w:val="006C7899"/>
    <w:rsid w:val="006D0289"/>
    <w:rsid w:val="006D0868"/>
    <w:rsid w:val="006D0B5B"/>
    <w:rsid w:val="006D1357"/>
    <w:rsid w:val="006D1AD5"/>
    <w:rsid w:val="006D1E24"/>
    <w:rsid w:val="006D2474"/>
    <w:rsid w:val="006D28D4"/>
    <w:rsid w:val="006D31DF"/>
    <w:rsid w:val="006D326C"/>
    <w:rsid w:val="006D35DE"/>
    <w:rsid w:val="006D4E11"/>
    <w:rsid w:val="006D4EEA"/>
    <w:rsid w:val="006D5664"/>
    <w:rsid w:val="006D586C"/>
    <w:rsid w:val="006D5930"/>
    <w:rsid w:val="006D6B49"/>
    <w:rsid w:val="006E01C1"/>
    <w:rsid w:val="006E0585"/>
    <w:rsid w:val="006E05FF"/>
    <w:rsid w:val="006E1057"/>
    <w:rsid w:val="006E105B"/>
    <w:rsid w:val="006E1417"/>
    <w:rsid w:val="006E143C"/>
    <w:rsid w:val="006E1CC5"/>
    <w:rsid w:val="006E299E"/>
    <w:rsid w:val="006E2BE0"/>
    <w:rsid w:val="006E3357"/>
    <w:rsid w:val="006E35A4"/>
    <w:rsid w:val="006E3769"/>
    <w:rsid w:val="006E3B30"/>
    <w:rsid w:val="006E44CF"/>
    <w:rsid w:val="006E4571"/>
    <w:rsid w:val="006E4AB4"/>
    <w:rsid w:val="006E52ED"/>
    <w:rsid w:val="006E5963"/>
    <w:rsid w:val="006E6629"/>
    <w:rsid w:val="006E6E46"/>
    <w:rsid w:val="006E7A7E"/>
    <w:rsid w:val="006F0A7F"/>
    <w:rsid w:val="006F0D02"/>
    <w:rsid w:val="006F0F17"/>
    <w:rsid w:val="006F2016"/>
    <w:rsid w:val="006F23B4"/>
    <w:rsid w:val="006F303E"/>
    <w:rsid w:val="006F3B32"/>
    <w:rsid w:val="006F405E"/>
    <w:rsid w:val="006F4218"/>
    <w:rsid w:val="006F46E7"/>
    <w:rsid w:val="006F482A"/>
    <w:rsid w:val="006F49C5"/>
    <w:rsid w:val="006F4CD6"/>
    <w:rsid w:val="006F4EC0"/>
    <w:rsid w:val="006F6156"/>
    <w:rsid w:val="006F6A2C"/>
    <w:rsid w:val="006F7B6B"/>
    <w:rsid w:val="006F7B8E"/>
    <w:rsid w:val="006F7D93"/>
    <w:rsid w:val="007028CC"/>
    <w:rsid w:val="00702999"/>
    <w:rsid w:val="00703015"/>
    <w:rsid w:val="007032B9"/>
    <w:rsid w:val="0070446C"/>
    <w:rsid w:val="00704493"/>
    <w:rsid w:val="00704F37"/>
    <w:rsid w:val="007069DC"/>
    <w:rsid w:val="00706CAC"/>
    <w:rsid w:val="0070796B"/>
    <w:rsid w:val="00710201"/>
    <w:rsid w:val="0071131E"/>
    <w:rsid w:val="00711D72"/>
    <w:rsid w:val="0071265D"/>
    <w:rsid w:val="00712F9B"/>
    <w:rsid w:val="00714165"/>
    <w:rsid w:val="007147AC"/>
    <w:rsid w:val="00714EC3"/>
    <w:rsid w:val="00715113"/>
    <w:rsid w:val="00715BCA"/>
    <w:rsid w:val="00715F5E"/>
    <w:rsid w:val="00717CD1"/>
    <w:rsid w:val="00720180"/>
    <w:rsid w:val="00720233"/>
    <w:rsid w:val="0072024B"/>
    <w:rsid w:val="0072073A"/>
    <w:rsid w:val="00720856"/>
    <w:rsid w:val="00720FF1"/>
    <w:rsid w:val="007210B0"/>
    <w:rsid w:val="00722DAD"/>
    <w:rsid w:val="00723995"/>
    <w:rsid w:val="00723B23"/>
    <w:rsid w:val="00723C49"/>
    <w:rsid w:val="007241CB"/>
    <w:rsid w:val="00724905"/>
    <w:rsid w:val="00725EF6"/>
    <w:rsid w:val="00726342"/>
    <w:rsid w:val="00727CAE"/>
    <w:rsid w:val="007305F2"/>
    <w:rsid w:val="00730815"/>
    <w:rsid w:val="00730BD2"/>
    <w:rsid w:val="00731A37"/>
    <w:rsid w:val="00731BFA"/>
    <w:rsid w:val="00731DED"/>
    <w:rsid w:val="00731F5A"/>
    <w:rsid w:val="00732F8D"/>
    <w:rsid w:val="00733919"/>
    <w:rsid w:val="00733A6A"/>
    <w:rsid w:val="007342B5"/>
    <w:rsid w:val="007343CF"/>
    <w:rsid w:val="00734A5B"/>
    <w:rsid w:val="00735575"/>
    <w:rsid w:val="007361B6"/>
    <w:rsid w:val="00736CC8"/>
    <w:rsid w:val="0073710B"/>
    <w:rsid w:val="00737985"/>
    <w:rsid w:val="0074032C"/>
    <w:rsid w:val="0074069D"/>
    <w:rsid w:val="007413B4"/>
    <w:rsid w:val="00742108"/>
    <w:rsid w:val="00744534"/>
    <w:rsid w:val="00744D9A"/>
    <w:rsid w:val="00744E76"/>
    <w:rsid w:val="007452EE"/>
    <w:rsid w:val="007466F3"/>
    <w:rsid w:val="00746D79"/>
    <w:rsid w:val="00747CEC"/>
    <w:rsid w:val="00750B1F"/>
    <w:rsid w:val="0075181F"/>
    <w:rsid w:val="00751B6A"/>
    <w:rsid w:val="00751CD8"/>
    <w:rsid w:val="00752784"/>
    <w:rsid w:val="007527B2"/>
    <w:rsid w:val="00753425"/>
    <w:rsid w:val="007569AF"/>
    <w:rsid w:val="007575A5"/>
    <w:rsid w:val="00757D40"/>
    <w:rsid w:val="00757F27"/>
    <w:rsid w:val="00760A02"/>
    <w:rsid w:val="00760DC3"/>
    <w:rsid w:val="0076150D"/>
    <w:rsid w:val="007615BE"/>
    <w:rsid w:val="00761B1D"/>
    <w:rsid w:val="00761CB2"/>
    <w:rsid w:val="00762516"/>
    <w:rsid w:val="0076307E"/>
    <w:rsid w:val="0076382D"/>
    <w:rsid w:val="007644B4"/>
    <w:rsid w:val="00765534"/>
    <w:rsid w:val="0076566A"/>
    <w:rsid w:val="00765CBE"/>
    <w:rsid w:val="007662B5"/>
    <w:rsid w:val="00767844"/>
    <w:rsid w:val="00767F64"/>
    <w:rsid w:val="00770AB0"/>
    <w:rsid w:val="0077172B"/>
    <w:rsid w:val="00771DD9"/>
    <w:rsid w:val="0077248B"/>
    <w:rsid w:val="00772EE5"/>
    <w:rsid w:val="00773765"/>
    <w:rsid w:val="00773ED0"/>
    <w:rsid w:val="0077426A"/>
    <w:rsid w:val="0077447C"/>
    <w:rsid w:val="00774902"/>
    <w:rsid w:val="00774991"/>
    <w:rsid w:val="00775F6E"/>
    <w:rsid w:val="00776423"/>
    <w:rsid w:val="007771B3"/>
    <w:rsid w:val="00781F0F"/>
    <w:rsid w:val="007824BD"/>
    <w:rsid w:val="007827C4"/>
    <w:rsid w:val="00782C2B"/>
    <w:rsid w:val="00782DE1"/>
    <w:rsid w:val="00782F83"/>
    <w:rsid w:val="00782FBE"/>
    <w:rsid w:val="007830B5"/>
    <w:rsid w:val="0078363E"/>
    <w:rsid w:val="007840C5"/>
    <w:rsid w:val="0078513D"/>
    <w:rsid w:val="007854D1"/>
    <w:rsid w:val="00786649"/>
    <w:rsid w:val="00786B13"/>
    <w:rsid w:val="00786CD3"/>
    <w:rsid w:val="0078727C"/>
    <w:rsid w:val="007873B9"/>
    <w:rsid w:val="00787FDC"/>
    <w:rsid w:val="0079049D"/>
    <w:rsid w:val="00791C2A"/>
    <w:rsid w:val="00791F8B"/>
    <w:rsid w:val="007939DD"/>
    <w:rsid w:val="00793B7A"/>
    <w:rsid w:val="00793C0D"/>
    <w:rsid w:val="00793DC5"/>
    <w:rsid w:val="00793EB5"/>
    <w:rsid w:val="00794673"/>
    <w:rsid w:val="007956A1"/>
    <w:rsid w:val="00795989"/>
    <w:rsid w:val="007959EA"/>
    <w:rsid w:val="00795AF3"/>
    <w:rsid w:val="00795DED"/>
    <w:rsid w:val="00795EB7"/>
    <w:rsid w:val="00796823"/>
    <w:rsid w:val="007973F7"/>
    <w:rsid w:val="007A1338"/>
    <w:rsid w:val="007A1ECB"/>
    <w:rsid w:val="007A25D1"/>
    <w:rsid w:val="007A27E4"/>
    <w:rsid w:val="007A2C37"/>
    <w:rsid w:val="007A2E55"/>
    <w:rsid w:val="007A3201"/>
    <w:rsid w:val="007A47A3"/>
    <w:rsid w:val="007A4F63"/>
    <w:rsid w:val="007A5C83"/>
    <w:rsid w:val="007A6592"/>
    <w:rsid w:val="007A7008"/>
    <w:rsid w:val="007A7348"/>
    <w:rsid w:val="007A7CDF"/>
    <w:rsid w:val="007B0341"/>
    <w:rsid w:val="007B101F"/>
    <w:rsid w:val="007B13A7"/>
    <w:rsid w:val="007B18D8"/>
    <w:rsid w:val="007B2B1E"/>
    <w:rsid w:val="007B2F37"/>
    <w:rsid w:val="007B30F6"/>
    <w:rsid w:val="007B4FAB"/>
    <w:rsid w:val="007B587D"/>
    <w:rsid w:val="007B5B7E"/>
    <w:rsid w:val="007B5D9F"/>
    <w:rsid w:val="007B5FB4"/>
    <w:rsid w:val="007B67AE"/>
    <w:rsid w:val="007B68E6"/>
    <w:rsid w:val="007C095F"/>
    <w:rsid w:val="007C1C4D"/>
    <w:rsid w:val="007C2DD0"/>
    <w:rsid w:val="007C3A3E"/>
    <w:rsid w:val="007C3C0D"/>
    <w:rsid w:val="007C4066"/>
    <w:rsid w:val="007C5205"/>
    <w:rsid w:val="007C5F4B"/>
    <w:rsid w:val="007C718D"/>
    <w:rsid w:val="007C7A02"/>
    <w:rsid w:val="007C7CF8"/>
    <w:rsid w:val="007D018B"/>
    <w:rsid w:val="007D03AA"/>
    <w:rsid w:val="007D1565"/>
    <w:rsid w:val="007D1D04"/>
    <w:rsid w:val="007D1F8E"/>
    <w:rsid w:val="007D2573"/>
    <w:rsid w:val="007D264A"/>
    <w:rsid w:val="007D29F2"/>
    <w:rsid w:val="007D3851"/>
    <w:rsid w:val="007D3A3B"/>
    <w:rsid w:val="007D428C"/>
    <w:rsid w:val="007D4619"/>
    <w:rsid w:val="007D4675"/>
    <w:rsid w:val="007D4CCB"/>
    <w:rsid w:val="007D561C"/>
    <w:rsid w:val="007D582A"/>
    <w:rsid w:val="007D60B3"/>
    <w:rsid w:val="007D6481"/>
    <w:rsid w:val="007D659E"/>
    <w:rsid w:val="007D6A43"/>
    <w:rsid w:val="007D6AD0"/>
    <w:rsid w:val="007D7017"/>
    <w:rsid w:val="007D768A"/>
    <w:rsid w:val="007D7D62"/>
    <w:rsid w:val="007E1D94"/>
    <w:rsid w:val="007E2053"/>
    <w:rsid w:val="007E3218"/>
    <w:rsid w:val="007E4373"/>
    <w:rsid w:val="007E4EFA"/>
    <w:rsid w:val="007E5B31"/>
    <w:rsid w:val="007E666C"/>
    <w:rsid w:val="007F0544"/>
    <w:rsid w:val="007F0F37"/>
    <w:rsid w:val="007F11AE"/>
    <w:rsid w:val="007F12C1"/>
    <w:rsid w:val="007F270C"/>
    <w:rsid w:val="007F2E08"/>
    <w:rsid w:val="007F30FB"/>
    <w:rsid w:val="007F3EAC"/>
    <w:rsid w:val="007F3F4E"/>
    <w:rsid w:val="007F489C"/>
    <w:rsid w:val="007F56B3"/>
    <w:rsid w:val="007F5BA2"/>
    <w:rsid w:val="007F5C3F"/>
    <w:rsid w:val="007F5DCE"/>
    <w:rsid w:val="007F7967"/>
    <w:rsid w:val="00800CA5"/>
    <w:rsid w:val="00800E86"/>
    <w:rsid w:val="00800F06"/>
    <w:rsid w:val="0080196B"/>
    <w:rsid w:val="008024FA"/>
    <w:rsid w:val="0080251F"/>
    <w:rsid w:val="008028A4"/>
    <w:rsid w:val="0080304F"/>
    <w:rsid w:val="00803815"/>
    <w:rsid w:val="00803ACD"/>
    <w:rsid w:val="008045FB"/>
    <w:rsid w:val="00804FF3"/>
    <w:rsid w:val="00805805"/>
    <w:rsid w:val="00805871"/>
    <w:rsid w:val="008065A3"/>
    <w:rsid w:val="0080683F"/>
    <w:rsid w:val="0080727D"/>
    <w:rsid w:val="008112EF"/>
    <w:rsid w:val="00811603"/>
    <w:rsid w:val="00812B75"/>
    <w:rsid w:val="00813245"/>
    <w:rsid w:val="0081403A"/>
    <w:rsid w:val="00814149"/>
    <w:rsid w:val="00815767"/>
    <w:rsid w:val="00815AEC"/>
    <w:rsid w:val="00815FE8"/>
    <w:rsid w:val="008160BB"/>
    <w:rsid w:val="00816837"/>
    <w:rsid w:val="0081691C"/>
    <w:rsid w:val="00817106"/>
    <w:rsid w:val="00820062"/>
    <w:rsid w:val="0082065D"/>
    <w:rsid w:val="00820726"/>
    <w:rsid w:val="00820E2E"/>
    <w:rsid w:val="008210FF"/>
    <w:rsid w:val="0082201D"/>
    <w:rsid w:val="00822B37"/>
    <w:rsid w:val="00822C97"/>
    <w:rsid w:val="00824149"/>
    <w:rsid w:val="008249EA"/>
    <w:rsid w:val="0082660F"/>
    <w:rsid w:val="00826F54"/>
    <w:rsid w:val="0082738A"/>
    <w:rsid w:val="008273CA"/>
    <w:rsid w:val="00831572"/>
    <w:rsid w:val="00831E3D"/>
    <w:rsid w:val="00832761"/>
    <w:rsid w:val="0083343B"/>
    <w:rsid w:val="00834CF5"/>
    <w:rsid w:val="00835885"/>
    <w:rsid w:val="00837117"/>
    <w:rsid w:val="00837316"/>
    <w:rsid w:val="00840965"/>
    <w:rsid w:val="00840DE0"/>
    <w:rsid w:val="00840EED"/>
    <w:rsid w:val="00841991"/>
    <w:rsid w:val="00841C73"/>
    <w:rsid w:val="00842358"/>
    <w:rsid w:val="0084254C"/>
    <w:rsid w:val="00843191"/>
    <w:rsid w:val="00844D02"/>
    <w:rsid w:val="00845899"/>
    <w:rsid w:val="0084632B"/>
    <w:rsid w:val="008468C5"/>
    <w:rsid w:val="00846A79"/>
    <w:rsid w:val="0084730C"/>
    <w:rsid w:val="00847CD0"/>
    <w:rsid w:val="00850076"/>
    <w:rsid w:val="008504DA"/>
    <w:rsid w:val="00850AE2"/>
    <w:rsid w:val="0085141C"/>
    <w:rsid w:val="0085183D"/>
    <w:rsid w:val="008519F8"/>
    <w:rsid w:val="00852873"/>
    <w:rsid w:val="008533E9"/>
    <w:rsid w:val="00854111"/>
    <w:rsid w:val="00854454"/>
    <w:rsid w:val="008544F8"/>
    <w:rsid w:val="008547BF"/>
    <w:rsid w:val="00854F9F"/>
    <w:rsid w:val="00855003"/>
    <w:rsid w:val="00855C8B"/>
    <w:rsid w:val="00855F63"/>
    <w:rsid w:val="00856416"/>
    <w:rsid w:val="00857315"/>
    <w:rsid w:val="008575E8"/>
    <w:rsid w:val="0085769B"/>
    <w:rsid w:val="008576DE"/>
    <w:rsid w:val="00860166"/>
    <w:rsid w:val="008607A8"/>
    <w:rsid w:val="008614FB"/>
    <w:rsid w:val="008619C2"/>
    <w:rsid w:val="00861DB9"/>
    <w:rsid w:val="00861E33"/>
    <w:rsid w:val="008622B3"/>
    <w:rsid w:val="008625C3"/>
    <w:rsid w:val="008633B2"/>
    <w:rsid w:val="0086354A"/>
    <w:rsid w:val="008635F5"/>
    <w:rsid w:val="008640FC"/>
    <w:rsid w:val="0086477B"/>
    <w:rsid w:val="00864F1A"/>
    <w:rsid w:val="0086599F"/>
    <w:rsid w:val="00865F79"/>
    <w:rsid w:val="00866264"/>
    <w:rsid w:val="00867CF6"/>
    <w:rsid w:val="0087080B"/>
    <w:rsid w:val="0087083C"/>
    <w:rsid w:val="00871F86"/>
    <w:rsid w:val="008721FF"/>
    <w:rsid w:val="00872DD1"/>
    <w:rsid w:val="00872F95"/>
    <w:rsid w:val="00873AEC"/>
    <w:rsid w:val="00874394"/>
    <w:rsid w:val="00874411"/>
    <w:rsid w:val="008751CE"/>
    <w:rsid w:val="0087656D"/>
    <w:rsid w:val="008768CA"/>
    <w:rsid w:val="0087709F"/>
    <w:rsid w:val="00877376"/>
    <w:rsid w:val="00877EF9"/>
    <w:rsid w:val="00880559"/>
    <w:rsid w:val="008807EA"/>
    <w:rsid w:val="00882781"/>
    <w:rsid w:val="008837B0"/>
    <w:rsid w:val="008838F5"/>
    <w:rsid w:val="008841F9"/>
    <w:rsid w:val="008847F5"/>
    <w:rsid w:val="0088491C"/>
    <w:rsid w:val="008852DE"/>
    <w:rsid w:val="00886AB0"/>
    <w:rsid w:val="00890C05"/>
    <w:rsid w:val="0089261C"/>
    <w:rsid w:val="00892D9B"/>
    <w:rsid w:val="00893034"/>
    <w:rsid w:val="008936D9"/>
    <w:rsid w:val="00894392"/>
    <w:rsid w:val="0089462C"/>
    <w:rsid w:val="008947E2"/>
    <w:rsid w:val="008971B4"/>
    <w:rsid w:val="00897731"/>
    <w:rsid w:val="00897D2A"/>
    <w:rsid w:val="008A1050"/>
    <w:rsid w:val="008A152D"/>
    <w:rsid w:val="008A1CCA"/>
    <w:rsid w:val="008A21C2"/>
    <w:rsid w:val="008A2268"/>
    <w:rsid w:val="008A24FD"/>
    <w:rsid w:val="008A25B6"/>
    <w:rsid w:val="008A48B6"/>
    <w:rsid w:val="008A62F3"/>
    <w:rsid w:val="008A7343"/>
    <w:rsid w:val="008B0221"/>
    <w:rsid w:val="008B095B"/>
    <w:rsid w:val="008B0B60"/>
    <w:rsid w:val="008B0E4F"/>
    <w:rsid w:val="008B1668"/>
    <w:rsid w:val="008B2647"/>
    <w:rsid w:val="008B2678"/>
    <w:rsid w:val="008B3BA5"/>
    <w:rsid w:val="008B41C1"/>
    <w:rsid w:val="008B4E5E"/>
    <w:rsid w:val="008B4E82"/>
    <w:rsid w:val="008B5306"/>
    <w:rsid w:val="008B54E8"/>
    <w:rsid w:val="008B68D2"/>
    <w:rsid w:val="008C0258"/>
    <w:rsid w:val="008C0322"/>
    <w:rsid w:val="008C03EA"/>
    <w:rsid w:val="008C0483"/>
    <w:rsid w:val="008C08E1"/>
    <w:rsid w:val="008C0D26"/>
    <w:rsid w:val="008C0DAD"/>
    <w:rsid w:val="008C1EC4"/>
    <w:rsid w:val="008C2A59"/>
    <w:rsid w:val="008C2CB9"/>
    <w:rsid w:val="008C2DA6"/>
    <w:rsid w:val="008C2E2A"/>
    <w:rsid w:val="008C2EEB"/>
    <w:rsid w:val="008C3057"/>
    <w:rsid w:val="008C3E20"/>
    <w:rsid w:val="008C6999"/>
    <w:rsid w:val="008D0B3B"/>
    <w:rsid w:val="008D19B4"/>
    <w:rsid w:val="008D2944"/>
    <w:rsid w:val="008D2A06"/>
    <w:rsid w:val="008D2E4D"/>
    <w:rsid w:val="008D2EBE"/>
    <w:rsid w:val="008D2ED8"/>
    <w:rsid w:val="008D399C"/>
    <w:rsid w:val="008D6352"/>
    <w:rsid w:val="008D7D24"/>
    <w:rsid w:val="008E01B3"/>
    <w:rsid w:val="008E12AE"/>
    <w:rsid w:val="008E2107"/>
    <w:rsid w:val="008E2915"/>
    <w:rsid w:val="008E39F4"/>
    <w:rsid w:val="008E4851"/>
    <w:rsid w:val="008E4A29"/>
    <w:rsid w:val="008E54EC"/>
    <w:rsid w:val="008E5A52"/>
    <w:rsid w:val="008E5FE8"/>
    <w:rsid w:val="008E6302"/>
    <w:rsid w:val="008E68E0"/>
    <w:rsid w:val="008F0290"/>
    <w:rsid w:val="008F02ED"/>
    <w:rsid w:val="008F12B2"/>
    <w:rsid w:val="008F247C"/>
    <w:rsid w:val="008F270F"/>
    <w:rsid w:val="008F283C"/>
    <w:rsid w:val="008F29F7"/>
    <w:rsid w:val="008F2DAE"/>
    <w:rsid w:val="008F321C"/>
    <w:rsid w:val="008F34BA"/>
    <w:rsid w:val="008F37E7"/>
    <w:rsid w:val="008F396F"/>
    <w:rsid w:val="008F3DCD"/>
    <w:rsid w:val="008F7326"/>
    <w:rsid w:val="009001A8"/>
    <w:rsid w:val="009003FF"/>
    <w:rsid w:val="00900CD4"/>
    <w:rsid w:val="009022DC"/>
    <w:rsid w:val="009026D8"/>
    <w:rsid w:val="0090271F"/>
    <w:rsid w:val="00902DB9"/>
    <w:rsid w:val="00903218"/>
    <w:rsid w:val="009033E7"/>
    <w:rsid w:val="00903556"/>
    <w:rsid w:val="009043E6"/>
    <w:rsid w:val="0090466A"/>
    <w:rsid w:val="0090484E"/>
    <w:rsid w:val="0090593D"/>
    <w:rsid w:val="00905E5A"/>
    <w:rsid w:val="00906DB2"/>
    <w:rsid w:val="00907FFA"/>
    <w:rsid w:val="0091085B"/>
    <w:rsid w:val="00911360"/>
    <w:rsid w:val="009113AB"/>
    <w:rsid w:val="00913DEE"/>
    <w:rsid w:val="00914A89"/>
    <w:rsid w:val="00916062"/>
    <w:rsid w:val="00916C36"/>
    <w:rsid w:val="00920640"/>
    <w:rsid w:val="00920797"/>
    <w:rsid w:val="0092125F"/>
    <w:rsid w:val="009224DB"/>
    <w:rsid w:val="00922E9A"/>
    <w:rsid w:val="009234CB"/>
    <w:rsid w:val="00923655"/>
    <w:rsid w:val="009248C6"/>
    <w:rsid w:val="00924ECA"/>
    <w:rsid w:val="00925026"/>
    <w:rsid w:val="00925902"/>
    <w:rsid w:val="00926B97"/>
    <w:rsid w:val="0092754B"/>
    <w:rsid w:val="00927565"/>
    <w:rsid w:val="009277DD"/>
    <w:rsid w:val="00927A4B"/>
    <w:rsid w:val="00927EEC"/>
    <w:rsid w:val="00930DC4"/>
    <w:rsid w:val="009310AC"/>
    <w:rsid w:val="0093151E"/>
    <w:rsid w:val="00931800"/>
    <w:rsid w:val="009318F2"/>
    <w:rsid w:val="009322EE"/>
    <w:rsid w:val="009324F2"/>
    <w:rsid w:val="00933050"/>
    <w:rsid w:val="009334FE"/>
    <w:rsid w:val="009339CB"/>
    <w:rsid w:val="009343C3"/>
    <w:rsid w:val="00935701"/>
    <w:rsid w:val="00936071"/>
    <w:rsid w:val="009361AF"/>
    <w:rsid w:val="00936E23"/>
    <w:rsid w:val="009370EF"/>
    <w:rsid w:val="009376CD"/>
    <w:rsid w:val="00940212"/>
    <w:rsid w:val="009408D0"/>
    <w:rsid w:val="00941454"/>
    <w:rsid w:val="00941611"/>
    <w:rsid w:val="00941B8C"/>
    <w:rsid w:val="009422E9"/>
    <w:rsid w:val="00942EC2"/>
    <w:rsid w:val="00943CC9"/>
    <w:rsid w:val="00944FDD"/>
    <w:rsid w:val="00946A8F"/>
    <w:rsid w:val="009470F4"/>
    <w:rsid w:val="009472CA"/>
    <w:rsid w:val="009477B1"/>
    <w:rsid w:val="00950DDA"/>
    <w:rsid w:val="00951597"/>
    <w:rsid w:val="00951B56"/>
    <w:rsid w:val="00951F55"/>
    <w:rsid w:val="00952A41"/>
    <w:rsid w:val="00952B69"/>
    <w:rsid w:val="00954130"/>
    <w:rsid w:val="0095456D"/>
    <w:rsid w:val="00954D2E"/>
    <w:rsid w:val="0095514B"/>
    <w:rsid w:val="00955DA6"/>
    <w:rsid w:val="00956A24"/>
    <w:rsid w:val="00956A7A"/>
    <w:rsid w:val="00957BAF"/>
    <w:rsid w:val="00960DE6"/>
    <w:rsid w:val="00961B32"/>
    <w:rsid w:val="00961E99"/>
    <w:rsid w:val="00962509"/>
    <w:rsid w:val="00963F8E"/>
    <w:rsid w:val="009649D4"/>
    <w:rsid w:val="00965806"/>
    <w:rsid w:val="00965FC0"/>
    <w:rsid w:val="009667A9"/>
    <w:rsid w:val="00970507"/>
    <w:rsid w:val="00970548"/>
    <w:rsid w:val="009705B9"/>
    <w:rsid w:val="00970DB3"/>
    <w:rsid w:val="009716E2"/>
    <w:rsid w:val="00971989"/>
    <w:rsid w:val="009727B7"/>
    <w:rsid w:val="00972E79"/>
    <w:rsid w:val="00972F0C"/>
    <w:rsid w:val="00973713"/>
    <w:rsid w:val="0097416D"/>
    <w:rsid w:val="00974BB0"/>
    <w:rsid w:val="00974D47"/>
    <w:rsid w:val="00974DB8"/>
    <w:rsid w:val="00975BCD"/>
    <w:rsid w:val="009762DC"/>
    <w:rsid w:val="00976C02"/>
    <w:rsid w:val="00977104"/>
    <w:rsid w:val="00977808"/>
    <w:rsid w:val="00977887"/>
    <w:rsid w:val="00977BBA"/>
    <w:rsid w:val="00980556"/>
    <w:rsid w:val="009818A2"/>
    <w:rsid w:val="0098240C"/>
    <w:rsid w:val="00983262"/>
    <w:rsid w:val="0098364E"/>
    <w:rsid w:val="0098426F"/>
    <w:rsid w:val="00984E18"/>
    <w:rsid w:val="009851B9"/>
    <w:rsid w:val="009857D5"/>
    <w:rsid w:val="0098687C"/>
    <w:rsid w:val="00986FA8"/>
    <w:rsid w:val="0098767C"/>
    <w:rsid w:val="00990A8B"/>
    <w:rsid w:val="00990B8D"/>
    <w:rsid w:val="00990DF2"/>
    <w:rsid w:val="0099146E"/>
    <w:rsid w:val="00991641"/>
    <w:rsid w:val="00991798"/>
    <w:rsid w:val="00991EF3"/>
    <w:rsid w:val="00992649"/>
    <w:rsid w:val="00992653"/>
    <w:rsid w:val="009928A9"/>
    <w:rsid w:val="009928FC"/>
    <w:rsid w:val="00993B2A"/>
    <w:rsid w:val="00993F97"/>
    <w:rsid w:val="00994202"/>
    <w:rsid w:val="00995AD8"/>
    <w:rsid w:val="00995B1F"/>
    <w:rsid w:val="00995C29"/>
    <w:rsid w:val="009967F2"/>
    <w:rsid w:val="00996A15"/>
    <w:rsid w:val="009979AB"/>
    <w:rsid w:val="00997DED"/>
    <w:rsid w:val="00997EC5"/>
    <w:rsid w:val="009A0308"/>
    <w:rsid w:val="009A0AF3"/>
    <w:rsid w:val="009A1827"/>
    <w:rsid w:val="009A2B5E"/>
    <w:rsid w:val="009A3773"/>
    <w:rsid w:val="009A3C84"/>
    <w:rsid w:val="009A56A2"/>
    <w:rsid w:val="009A5E56"/>
    <w:rsid w:val="009A77FF"/>
    <w:rsid w:val="009A78E9"/>
    <w:rsid w:val="009B05DA"/>
    <w:rsid w:val="009B06BF"/>
    <w:rsid w:val="009B07CD"/>
    <w:rsid w:val="009B1411"/>
    <w:rsid w:val="009B2345"/>
    <w:rsid w:val="009B28F7"/>
    <w:rsid w:val="009B31BA"/>
    <w:rsid w:val="009B3A65"/>
    <w:rsid w:val="009B3DF4"/>
    <w:rsid w:val="009B44A6"/>
    <w:rsid w:val="009B4541"/>
    <w:rsid w:val="009B4777"/>
    <w:rsid w:val="009B4B8C"/>
    <w:rsid w:val="009B4E5A"/>
    <w:rsid w:val="009B502E"/>
    <w:rsid w:val="009B5AED"/>
    <w:rsid w:val="009B6327"/>
    <w:rsid w:val="009B64EF"/>
    <w:rsid w:val="009B64F0"/>
    <w:rsid w:val="009B6CCF"/>
    <w:rsid w:val="009B6E5A"/>
    <w:rsid w:val="009B7298"/>
    <w:rsid w:val="009B7F45"/>
    <w:rsid w:val="009C1141"/>
    <w:rsid w:val="009C19E9"/>
    <w:rsid w:val="009C24B2"/>
    <w:rsid w:val="009C2F0C"/>
    <w:rsid w:val="009C4283"/>
    <w:rsid w:val="009C496F"/>
    <w:rsid w:val="009C6BBE"/>
    <w:rsid w:val="009C7648"/>
    <w:rsid w:val="009C7A2F"/>
    <w:rsid w:val="009D315C"/>
    <w:rsid w:val="009D39AB"/>
    <w:rsid w:val="009D3E1C"/>
    <w:rsid w:val="009D4A6E"/>
    <w:rsid w:val="009D4D1F"/>
    <w:rsid w:val="009D5A6F"/>
    <w:rsid w:val="009D620A"/>
    <w:rsid w:val="009D74A6"/>
    <w:rsid w:val="009E06E3"/>
    <w:rsid w:val="009E0C63"/>
    <w:rsid w:val="009E0DCB"/>
    <w:rsid w:val="009E0E87"/>
    <w:rsid w:val="009E0FD7"/>
    <w:rsid w:val="009E15E0"/>
    <w:rsid w:val="009E2187"/>
    <w:rsid w:val="009E28D4"/>
    <w:rsid w:val="009E2939"/>
    <w:rsid w:val="009E2995"/>
    <w:rsid w:val="009E2E54"/>
    <w:rsid w:val="009E2F93"/>
    <w:rsid w:val="009E3394"/>
    <w:rsid w:val="009E3E27"/>
    <w:rsid w:val="009E4331"/>
    <w:rsid w:val="009E4F60"/>
    <w:rsid w:val="009E5BB5"/>
    <w:rsid w:val="009E6233"/>
    <w:rsid w:val="009E64A6"/>
    <w:rsid w:val="009E64F2"/>
    <w:rsid w:val="009E6F3E"/>
    <w:rsid w:val="009E7450"/>
    <w:rsid w:val="009E7BA2"/>
    <w:rsid w:val="009E7CB9"/>
    <w:rsid w:val="009F0904"/>
    <w:rsid w:val="009F0992"/>
    <w:rsid w:val="009F0B8D"/>
    <w:rsid w:val="009F157E"/>
    <w:rsid w:val="009F1C7C"/>
    <w:rsid w:val="009F219E"/>
    <w:rsid w:val="009F22CF"/>
    <w:rsid w:val="009F24DE"/>
    <w:rsid w:val="009F29D4"/>
    <w:rsid w:val="009F300E"/>
    <w:rsid w:val="009F3C72"/>
    <w:rsid w:val="009F56F9"/>
    <w:rsid w:val="009F5DFA"/>
    <w:rsid w:val="009F611A"/>
    <w:rsid w:val="00A00955"/>
    <w:rsid w:val="00A00AC9"/>
    <w:rsid w:val="00A016FA"/>
    <w:rsid w:val="00A018E0"/>
    <w:rsid w:val="00A0255B"/>
    <w:rsid w:val="00A02A78"/>
    <w:rsid w:val="00A032BC"/>
    <w:rsid w:val="00A03484"/>
    <w:rsid w:val="00A03686"/>
    <w:rsid w:val="00A045E3"/>
    <w:rsid w:val="00A04A02"/>
    <w:rsid w:val="00A05150"/>
    <w:rsid w:val="00A0582B"/>
    <w:rsid w:val="00A05DAB"/>
    <w:rsid w:val="00A0605F"/>
    <w:rsid w:val="00A06595"/>
    <w:rsid w:val="00A10F02"/>
    <w:rsid w:val="00A11185"/>
    <w:rsid w:val="00A11475"/>
    <w:rsid w:val="00A119EA"/>
    <w:rsid w:val="00A11C57"/>
    <w:rsid w:val="00A14433"/>
    <w:rsid w:val="00A151A0"/>
    <w:rsid w:val="00A166AA"/>
    <w:rsid w:val="00A16FA5"/>
    <w:rsid w:val="00A17176"/>
    <w:rsid w:val="00A17B2A"/>
    <w:rsid w:val="00A20158"/>
    <w:rsid w:val="00A204CA"/>
    <w:rsid w:val="00A209D6"/>
    <w:rsid w:val="00A20A6C"/>
    <w:rsid w:val="00A2192F"/>
    <w:rsid w:val="00A21C36"/>
    <w:rsid w:val="00A22738"/>
    <w:rsid w:val="00A22D0F"/>
    <w:rsid w:val="00A24A99"/>
    <w:rsid w:val="00A24E88"/>
    <w:rsid w:val="00A264D1"/>
    <w:rsid w:val="00A26C37"/>
    <w:rsid w:val="00A278D9"/>
    <w:rsid w:val="00A30047"/>
    <w:rsid w:val="00A30221"/>
    <w:rsid w:val="00A30505"/>
    <w:rsid w:val="00A306A4"/>
    <w:rsid w:val="00A310CF"/>
    <w:rsid w:val="00A31CB2"/>
    <w:rsid w:val="00A320DA"/>
    <w:rsid w:val="00A3481E"/>
    <w:rsid w:val="00A34DC2"/>
    <w:rsid w:val="00A35479"/>
    <w:rsid w:val="00A35962"/>
    <w:rsid w:val="00A3618C"/>
    <w:rsid w:val="00A36296"/>
    <w:rsid w:val="00A36481"/>
    <w:rsid w:val="00A367AA"/>
    <w:rsid w:val="00A36E3A"/>
    <w:rsid w:val="00A36F31"/>
    <w:rsid w:val="00A36F5F"/>
    <w:rsid w:val="00A3734B"/>
    <w:rsid w:val="00A400B4"/>
    <w:rsid w:val="00A40E55"/>
    <w:rsid w:val="00A41968"/>
    <w:rsid w:val="00A42A4B"/>
    <w:rsid w:val="00A42E62"/>
    <w:rsid w:val="00A430EC"/>
    <w:rsid w:val="00A43A8E"/>
    <w:rsid w:val="00A43F35"/>
    <w:rsid w:val="00A442DF"/>
    <w:rsid w:val="00A44390"/>
    <w:rsid w:val="00A45D39"/>
    <w:rsid w:val="00A46B3C"/>
    <w:rsid w:val="00A46E91"/>
    <w:rsid w:val="00A5033A"/>
    <w:rsid w:val="00A5081B"/>
    <w:rsid w:val="00A52CE5"/>
    <w:rsid w:val="00A532D4"/>
    <w:rsid w:val="00A53724"/>
    <w:rsid w:val="00A53A02"/>
    <w:rsid w:val="00A54479"/>
    <w:rsid w:val="00A54B2B"/>
    <w:rsid w:val="00A575BE"/>
    <w:rsid w:val="00A579FF"/>
    <w:rsid w:val="00A601AC"/>
    <w:rsid w:val="00A617EE"/>
    <w:rsid w:val="00A62378"/>
    <w:rsid w:val="00A6271D"/>
    <w:rsid w:val="00A6359C"/>
    <w:rsid w:val="00A63D4D"/>
    <w:rsid w:val="00A63D83"/>
    <w:rsid w:val="00A65368"/>
    <w:rsid w:val="00A660DC"/>
    <w:rsid w:val="00A66E0E"/>
    <w:rsid w:val="00A679A2"/>
    <w:rsid w:val="00A703B6"/>
    <w:rsid w:val="00A706D7"/>
    <w:rsid w:val="00A7204D"/>
    <w:rsid w:val="00A720C5"/>
    <w:rsid w:val="00A722C3"/>
    <w:rsid w:val="00A730CB"/>
    <w:rsid w:val="00A738F4"/>
    <w:rsid w:val="00A73BD8"/>
    <w:rsid w:val="00A75308"/>
    <w:rsid w:val="00A75527"/>
    <w:rsid w:val="00A77105"/>
    <w:rsid w:val="00A775BA"/>
    <w:rsid w:val="00A77CC3"/>
    <w:rsid w:val="00A80BCA"/>
    <w:rsid w:val="00A80CFC"/>
    <w:rsid w:val="00A80D4D"/>
    <w:rsid w:val="00A81147"/>
    <w:rsid w:val="00A811DA"/>
    <w:rsid w:val="00A8162D"/>
    <w:rsid w:val="00A81B9A"/>
    <w:rsid w:val="00A81C7A"/>
    <w:rsid w:val="00A82346"/>
    <w:rsid w:val="00A83182"/>
    <w:rsid w:val="00A84023"/>
    <w:rsid w:val="00A84290"/>
    <w:rsid w:val="00A84846"/>
    <w:rsid w:val="00A85DE8"/>
    <w:rsid w:val="00A85FE4"/>
    <w:rsid w:val="00A86FB2"/>
    <w:rsid w:val="00A87CA0"/>
    <w:rsid w:val="00A932DD"/>
    <w:rsid w:val="00A9671C"/>
    <w:rsid w:val="00AA09C8"/>
    <w:rsid w:val="00AA1553"/>
    <w:rsid w:val="00AA253F"/>
    <w:rsid w:val="00AA3142"/>
    <w:rsid w:val="00AA39CD"/>
    <w:rsid w:val="00AA40D7"/>
    <w:rsid w:val="00AA4FFD"/>
    <w:rsid w:val="00AA5372"/>
    <w:rsid w:val="00AA693E"/>
    <w:rsid w:val="00AA6989"/>
    <w:rsid w:val="00AB1171"/>
    <w:rsid w:val="00AB12AB"/>
    <w:rsid w:val="00AB2054"/>
    <w:rsid w:val="00AB2151"/>
    <w:rsid w:val="00AB2762"/>
    <w:rsid w:val="00AB29A9"/>
    <w:rsid w:val="00AB34AD"/>
    <w:rsid w:val="00AB493C"/>
    <w:rsid w:val="00AB4963"/>
    <w:rsid w:val="00AB5454"/>
    <w:rsid w:val="00AB6662"/>
    <w:rsid w:val="00AB6DF6"/>
    <w:rsid w:val="00AB7578"/>
    <w:rsid w:val="00AB766F"/>
    <w:rsid w:val="00AB7D76"/>
    <w:rsid w:val="00AC0632"/>
    <w:rsid w:val="00AC0A61"/>
    <w:rsid w:val="00AC0AF2"/>
    <w:rsid w:val="00AC1777"/>
    <w:rsid w:val="00AC3609"/>
    <w:rsid w:val="00AC3633"/>
    <w:rsid w:val="00AC3748"/>
    <w:rsid w:val="00AC382B"/>
    <w:rsid w:val="00AC3E22"/>
    <w:rsid w:val="00AC4B05"/>
    <w:rsid w:val="00AC5515"/>
    <w:rsid w:val="00AC7C65"/>
    <w:rsid w:val="00AC7F97"/>
    <w:rsid w:val="00AD03C6"/>
    <w:rsid w:val="00AD03F0"/>
    <w:rsid w:val="00AD1276"/>
    <w:rsid w:val="00AD5C9F"/>
    <w:rsid w:val="00AD6381"/>
    <w:rsid w:val="00AD7E7C"/>
    <w:rsid w:val="00AE0F78"/>
    <w:rsid w:val="00AE1B00"/>
    <w:rsid w:val="00AE1BBD"/>
    <w:rsid w:val="00AE4004"/>
    <w:rsid w:val="00AE4CB2"/>
    <w:rsid w:val="00AE4F16"/>
    <w:rsid w:val="00AE61D8"/>
    <w:rsid w:val="00AE64CF"/>
    <w:rsid w:val="00AE6F12"/>
    <w:rsid w:val="00AE7AA9"/>
    <w:rsid w:val="00AF0987"/>
    <w:rsid w:val="00AF144C"/>
    <w:rsid w:val="00AF2925"/>
    <w:rsid w:val="00AF322D"/>
    <w:rsid w:val="00AF4BE4"/>
    <w:rsid w:val="00AF4D81"/>
    <w:rsid w:val="00AF5179"/>
    <w:rsid w:val="00AF5D64"/>
    <w:rsid w:val="00AF6845"/>
    <w:rsid w:val="00AF6C51"/>
    <w:rsid w:val="00AF6D41"/>
    <w:rsid w:val="00AF6EF4"/>
    <w:rsid w:val="00AF797C"/>
    <w:rsid w:val="00AF7E6E"/>
    <w:rsid w:val="00B0030D"/>
    <w:rsid w:val="00B01381"/>
    <w:rsid w:val="00B01383"/>
    <w:rsid w:val="00B014B2"/>
    <w:rsid w:val="00B017F6"/>
    <w:rsid w:val="00B02FD6"/>
    <w:rsid w:val="00B0342C"/>
    <w:rsid w:val="00B036B7"/>
    <w:rsid w:val="00B03815"/>
    <w:rsid w:val="00B0385E"/>
    <w:rsid w:val="00B04AF3"/>
    <w:rsid w:val="00B04E10"/>
    <w:rsid w:val="00B05380"/>
    <w:rsid w:val="00B05559"/>
    <w:rsid w:val="00B05962"/>
    <w:rsid w:val="00B05A48"/>
    <w:rsid w:val="00B06405"/>
    <w:rsid w:val="00B06BDF"/>
    <w:rsid w:val="00B07F7E"/>
    <w:rsid w:val="00B10204"/>
    <w:rsid w:val="00B105F6"/>
    <w:rsid w:val="00B10E65"/>
    <w:rsid w:val="00B1161A"/>
    <w:rsid w:val="00B11A7C"/>
    <w:rsid w:val="00B11D74"/>
    <w:rsid w:val="00B125B9"/>
    <w:rsid w:val="00B13780"/>
    <w:rsid w:val="00B13DE2"/>
    <w:rsid w:val="00B13DFD"/>
    <w:rsid w:val="00B14B55"/>
    <w:rsid w:val="00B14E31"/>
    <w:rsid w:val="00B15449"/>
    <w:rsid w:val="00B1661E"/>
    <w:rsid w:val="00B16AE8"/>
    <w:rsid w:val="00B16C2F"/>
    <w:rsid w:val="00B17958"/>
    <w:rsid w:val="00B21259"/>
    <w:rsid w:val="00B216C2"/>
    <w:rsid w:val="00B217C3"/>
    <w:rsid w:val="00B225EB"/>
    <w:rsid w:val="00B22BC9"/>
    <w:rsid w:val="00B22F15"/>
    <w:rsid w:val="00B2377F"/>
    <w:rsid w:val="00B2477A"/>
    <w:rsid w:val="00B260C8"/>
    <w:rsid w:val="00B2630E"/>
    <w:rsid w:val="00B26564"/>
    <w:rsid w:val="00B26A03"/>
    <w:rsid w:val="00B27303"/>
    <w:rsid w:val="00B304F6"/>
    <w:rsid w:val="00B3115B"/>
    <w:rsid w:val="00B31330"/>
    <w:rsid w:val="00B31AE6"/>
    <w:rsid w:val="00B32027"/>
    <w:rsid w:val="00B32F2F"/>
    <w:rsid w:val="00B33677"/>
    <w:rsid w:val="00B33794"/>
    <w:rsid w:val="00B35214"/>
    <w:rsid w:val="00B352B9"/>
    <w:rsid w:val="00B35B2F"/>
    <w:rsid w:val="00B366FF"/>
    <w:rsid w:val="00B36BC5"/>
    <w:rsid w:val="00B37CE4"/>
    <w:rsid w:val="00B400EA"/>
    <w:rsid w:val="00B40438"/>
    <w:rsid w:val="00B43C5C"/>
    <w:rsid w:val="00B4449D"/>
    <w:rsid w:val="00B45072"/>
    <w:rsid w:val="00B45350"/>
    <w:rsid w:val="00B46013"/>
    <w:rsid w:val="00B4618A"/>
    <w:rsid w:val="00B46493"/>
    <w:rsid w:val="00B47523"/>
    <w:rsid w:val="00B47FD1"/>
    <w:rsid w:val="00B5054B"/>
    <w:rsid w:val="00B508B0"/>
    <w:rsid w:val="00B50BB5"/>
    <w:rsid w:val="00B51078"/>
    <w:rsid w:val="00B516BB"/>
    <w:rsid w:val="00B51F44"/>
    <w:rsid w:val="00B530BC"/>
    <w:rsid w:val="00B5312F"/>
    <w:rsid w:val="00B53F64"/>
    <w:rsid w:val="00B5534E"/>
    <w:rsid w:val="00B55D4B"/>
    <w:rsid w:val="00B56EC5"/>
    <w:rsid w:val="00B5751D"/>
    <w:rsid w:val="00B6017B"/>
    <w:rsid w:val="00B616FA"/>
    <w:rsid w:val="00B61B9E"/>
    <w:rsid w:val="00B61C4C"/>
    <w:rsid w:val="00B62683"/>
    <w:rsid w:val="00B648F9"/>
    <w:rsid w:val="00B64C97"/>
    <w:rsid w:val="00B64DF3"/>
    <w:rsid w:val="00B669E9"/>
    <w:rsid w:val="00B66CFE"/>
    <w:rsid w:val="00B66F74"/>
    <w:rsid w:val="00B6726F"/>
    <w:rsid w:val="00B679D9"/>
    <w:rsid w:val="00B67AAA"/>
    <w:rsid w:val="00B702E3"/>
    <w:rsid w:val="00B715BE"/>
    <w:rsid w:val="00B73488"/>
    <w:rsid w:val="00B738A9"/>
    <w:rsid w:val="00B7538C"/>
    <w:rsid w:val="00B75CD6"/>
    <w:rsid w:val="00B76765"/>
    <w:rsid w:val="00B76C32"/>
    <w:rsid w:val="00B777A9"/>
    <w:rsid w:val="00B80BC7"/>
    <w:rsid w:val="00B810CF"/>
    <w:rsid w:val="00B81487"/>
    <w:rsid w:val="00B81D73"/>
    <w:rsid w:val="00B81F13"/>
    <w:rsid w:val="00B821BC"/>
    <w:rsid w:val="00B82CBF"/>
    <w:rsid w:val="00B832C6"/>
    <w:rsid w:val="00B834D9"/>
    <w:rsid w:val="00B83FAE"/>
    <w:rsid w:val="00B84598"/>
    <w:rsid w:val="00B84786"/>
    <w:rsid w:val="00B84B37"/>
    <w:rsid w:val="00B84DB2"/>
    <w:rsid w:val="00B85BE5"/>
    <w:rsid w:val="00B864EE"/>
    <w:rsid w:val="00B8691E"/>
    <w:rsid w:val="00B86A11"/>
    <w:rsid w:val="00B86BF4"/>
    <w:rsid w:val="00B8780A"/>
    <w:rsid w:val="00B879D7"/>
    <w:rsid w:val="00B87A3B"/>
    <w:rsid w:val="00B9216B"/>
    <w:rsid w:val="00B9263F"/>
    <w:rsid w:val="00B94642"/>
    <w:rsid w:val="00B94816"/>
    <w:rsid w:val="00B949B9"/>
    <w:rsid w:val="00B94C2D"/>
    <w:rsid w:val="00B94C58"/>
    <w:rsid w:val="00B954D4"/>
    <w:rsid w:val="00B95A78"/>
    <w:rsid w:val="00B96053"/>
    <w:rsid w:val="00B9690D"/>
    <w:rsid w:val="00B97C03"/>
    <w:rsid w:val="00B97F49"/>
    <w:rsid w:val="00BA21A9"/>
    <w:rsid w:val="00BA2BE2"/>
    <w:rsid w:val="00BA39FE"/>
    <w:rsid w:val="00BA3BD3"/>
    <w:rsid w:val="00BA3F20"/>
    <w:rsid w:val="00BA4027"/>
    <w:rsid w:val="00BA4083"/>
    <w:rsid w:val="00BA5919"/>
    <w:rsid w:val="00BA59C4"/>
    <w:rsid w:val="00BA5E47"/>
    <w:rsid w:val="00BA5F99"/>
    <w:rsid w:val="00BA6ABB"/>
    <w:rsid w:val="00BA7B32"/>
    <w:rsid w:val="00BB1309"/>
    <w:rsid w:val="00BB2721"/>
    <w:rsid w:val="00BB2A3C"/>
    <w:rsid w:val="00BB3C8C"/>
    <w:rsid w:val="00BB4239"/>
    <w:rsid w:val="00BB52A1"/>
    <w:rsid w:val="00BB52E8"/>
    <w:rsid w:val="00BB57B6"/>
    <w:rsid w:val="00BB6BA7"/>
    <w:rsid w:val="00BB7F90"/>
    <w:rsid w:val="00BC00D8"/>
    <w:rsid w:val="00BC0A96"/>
    <w:rsid w:val="00BC0BBE"/>
    <w:rsid w:val="00BC17D5"/>
    <w:rsid w:val="00BC1F2F"/>
    <w:rsid w:val="00BC253A"/>
    <w:rsid w:val="00BC3555"/>
    <w:rsid w:val="00BC39CF"/>
    <w:rsid w:val="00BC428C"/>
    <w:rsid w:val="00BC493D"/>
    <w:rsid w:val="00BC531F"/>
    <w:rsid w:val="00BC5865"/>
    <w:rsid w:val="00BC598E"/>
    <w:rsid w:val="00BC5FF5"/>
    <w:rsid w:val="00BC6ACF"/>
    <w:rsid w:val="00BC76DB"/>
    <w:rsid w:val="00BC7C0D"/>
    <w:rsid w:val="00BC7E0B"/>
    <w:rsid w:val="00BD0AA9"/>
    <w:rsid w:val="00BD0B0E"/>
    <w:rsid w:val="00BD13DB"/>
    <w:rsid w:val="00BD19DA"/>
    <w:rsid w:val="00BD1C5A"/>
    <w:rsid w:val="00BD2068"/>
    <w:rsid w:val="00BD3418"/>
    <w:rsid w:val="00BD36AE"/>
    <w:rsid w:val="00BD448A"/>
    <w:rsid w:val="00BD4F60"/>
    <w:rsid w:val="00BD530B"/>
    <w:rsid w:val="00BD55D5"/>
    <w:rsid w:val="00BD5621"/>
    <w:rsid w:val="00BD594C"/>
    <w:rsid w:val="00BD5FFE"/>
    <w:rsid w:val="00BD64B0"/>
    <w:rsid w:val="00BD6F67"/>
    <w:rsid w:val="00BD7A11"/>
    <w:rsid w:val="00BD7BE1"/>
    <w:rsid w:val="00BD7E72"/>
    <w:rsid w:val="00BE08B5"/>
    <w:rsid w:val="00BE0AEF"/>
    <w:rsid w:val="00BE1529"/>
    <w:rsid w:val="00BE18C4"/>
    <w:rsid w:val="00BE1CCA"/>
    <w:rsid w:val="00BE29E7"/>
    <w:rsid w:val="00BE3AFC"/>
    <w:rsid w:val="00BE4F59"/>
    <w:rsid w:val="00BE553D"/>
    <w:rsid w:val="00BE5EF9"/>
    <w:rsid w:val="00BE7AD2"/>
    <w:rsid w:val="00BF03BE"/>
    <w:rsid w:val="00BF0582"/>
    <w:rsid w:val="00BF07C3"/>
    <w:rsid w:val="00BF1717"/>
    <w:rsid w:val="00BF1E3B"/>
    <w:rsid w:val="00BF35A0"/>
    <w:rsid w:val="00BF37B1"/>
    <w:rsid w:val="00BF4342"/>
    <w:rsid w:val="00BF5141"/>
    <w:rsid w:val="00BF53BC"/>
    <w:rsid w:val="00C001D6"/>
    <w:rsid w:val="00C00B0D"/>
    <w:rsid w:val="00C01018"/>
    <w:rsid w:val="00C01C7D"/>
    <w:rsid w:val="00C02055"/>
    <w:rsid w:val="00C02218"/>
    <w:rsid w:val="00C02484"/>
    <w:rsid w:val="00C040E2"/>
    <w:rsid w:val="00C05343"/>
    <w:rsid w:val="00C05959"/>
    <w:rsid w:val="00C06E00"/>
    <w:rsid w:val="00C07E0E"/>
    <w:rsid w:val="00C10193"/>
    <w:rsid w:val="00C104AC"/>
    <w:rsid w:val="00C10823"/>
    <w:rsid w:val="00C114DB"/>
    <w:rsid w:val="00C1166D"/>
    <w:rsid w:val="00C11D45"/>
    <w:rsid w:val="00C12658"/>
    <w:rsid w:val="00C12961"/>
    <w:rsid w:val="00C12B51"/>
    <w:rsid w:val="00C12CC8"/>
    <w:rsid w:val="00C14400"/>
    <w:rsid w:val="00C1481F"/>
    <w:rsid w:val="00C15E42"/>
    <w:rsid w:val="00C1660B"/>
    <w:rsid w:val="00C16FB9"/>
    <w:rsid w:val="00C20732"/>
    <w:rsid w:val="00C20C02"/>
    <w:rsid w:val="00C21C1C"/>
    <w:rsid w:val="00C22A0E"/>
    <w:rsid w:val="00C23A5A"/>
    <w:rsid w:val="00C23D4B"/>
    <w:rsid w:val="00C24650"/>
    <w:rsid w:val="00C24BC5"/>
    <w:rsid w:val="00C25465"/>
    <w:rsid w:val="00C26A27"/>
    <w:rsid w:val="00C2751E"/>
    <w:rsid w:val="00C31775"/>
    <w:rsid w:val="00C31806"/>
    <w:rsid w:val="00C31A69"/>
    <w:rsid w:val="00C32BFB"/>
    <w:rsid w:val="00C32C88"/>
    <w:rsid w:val="00C32D55"/>
    <w:rsid w:val="00C32F2F"/>
    <w:rsid w:val="00C33079"/>
    <w:rsid w:val="00C332B6"/>
    <w:rsid w:val="00C33AC1"/>
    <w:rsid w:val="00C34E0F"/>
    <w:rsid w:val="00C35C40"/>
    <w:rsid w:val="00C35D5F"/>
    <w:rsid w:val="00C36EAC"/>
    <w:rsid w:val="00C40235"/>
    <w:rsid w:val="00C402A3"/>
    <w:rsid w:val="00C408F6"/>
    <w:rsid w:val="00C41138"/>
    <w:rsid w:val="00C42429"/>
    <w:rsid w:val="00C4289F"/>
    <w:rsid w:val="00C44E0A"/>
    <w:rsid w:val="00C47F93"/>
    <w:rsid w:val="00C5166D"/>
    <w:rsid w:val="00C51946"/>
    <w:rsid w:val="00C51AF6"/>
    <w:rsid w:val="00C529C6"/>
    <w:rsid w:val="00C52CA2"/>
    <w:rsid w:val="00C532A5"/>
    <w:rsid w:val="00C53DC9"/>
    <w:rsid w:val="00C54AF3"/>
    <w:rsid w:val="00C55042"/>
    <w:rsid w:val="00C551B1"/>
    <w:rsid w:val="00C55A12"/>
    <w:rsid w:val="00C55D74"/>
    <w:rsid w:val="00C56E87"/>
    <w:rsid w:val="00C56EDE"/>
    <w:rsid w:val="00C602CF"/>
    <w:rsid w:val="00C60640"/>
    <w:rsid w:val="00C616EF"/>
    <w:rsid w:val="00C61C0B"/>
    <w:rsid w:val="00C61ED8"/>
    <w:rsid w:val="00C63025"/>
    <w:rsid w:val="00C63D22"/>
    <w:rsid w:val="00C63D52"/>
    <w:rsid w:val="00C64234"/>
    <w:rsid w:val="00C64725"/>
    <w:rsid w:val="00C64AB2"/>
    <w:rsid w:val="00C651BC"/>
    <w:rsid w:val="00C654C8"/>
    <w:rsid w:val="00C6553E"/>
    <w:rsid w:val="00C66F94"/>
    <w:rsid w:val="00C66FC7"/>
    <w:rsid w:val="00C70859"/>
    <w:rsid w:val="00C70D8D"/>
    <w:rsid w:val="00C71742"/>
    <w:rsid w:val="00C71AE9"/>
    <w:rsid w:val="00C72099"/>
    <w:rsid w:val="00C732AA"/>
    <w:rsid w:val="00C7466D"/>
    <w:rsid w:val="00C74862"/>
    <w:rsid w:val="00C75D35"/>
    <w:rsid w:val="00C76613"/>
    <w:rsid w:val="00C766E5"/>
    <w:rsid w:val="00C769D4"/>
    <w:rsid w:val="00C7706F"/>
    <w:rsid w:val="00C77148"/>
    <w:rsid w:val="00C77992"/>
    <w:rsid w:val="00C77AD2"/>
    <w:rsid w:val="00C803A5"/>
    <w:rsid w:val="00C822A5"/>
    <w:rsid w:val="00C83479"/>
    <w:rsid w:val="00C83A13"/>
    <w:rsid w:val="00C84896"/>
    <w:rsid w:val="00C8596B"/>
    <w:rsid w:val="00C85BB0"/>
    <w:rsid w:val="00C86F10"/>
    <w:rsid w:val="00C87CBF"/>
    <w:rsid w:val="00C90131"/>
    <w:rsid w:val="00C90286"/>
    <w:rsid w:val="00C9068C"/>
    <w:rsid w:val="00C90FD0"/>
    <w:rsid w:val="00C9160E"/>
    <w:rsid w:val="00C92293"/>
    <w:rsid w:val="00C92585"/>
    <w:rsid w:val="00C92967"/>
    <w:rsid w:val="00C93ED7"/>
    <w:rsid w:val="00C96BA8"/>
    <w:rsid w:val="00C97111"/>
    <w:rsid w:val="00C9779C"/>
    <w:rsid w:val="00C97F2F"/>
    <w:rsid w:val="00CA13D0"/>
    <w:rsid w:val="00CA17D3"/>
    <w:rsid w:val="00CA3D0C"/>
    <w:rsid w:val="00CA4B3D"/>
    <w:rsid w:val="00CA5327"/>
    <w:rsid w:val="00CA56EE"/>
    <w:rsid w:val="00CA5707"/>
    <w:rsid w:val="00CA654B"/>
    <w:rsid w:val="00CA6FE0"/>
    <w:rsid w:val="00CA7366"/>
    <w:rsid w:val="00CA7AA3"/>
    <w:rsid w:val="00CA7B8E"/>
    <w:rsid w:val="00CB14AB"/>
    <w:rsid w:val="00CB16C6"/>
    <w:rsid w:val="00CB1718"/>
    <w:rsid w:val="00CB1D32"/>
    <w:rsid w:val="00CB1DA8"/>
    <w:rsid w:val="00CB2C4C"/>
    <w:rsid w:val="00CB2D57"/>
    <w:rsid w:val="00CB5DCD"/>
    <w:rsid w:val="00CB6124"/>
    <w:rsid w:val="00CB6EEF"/>
    <w:rsid w:val="00CB72B8"/>
    <w:rsid w:val="00CB7575"/>
    <w:rsid w:val="00CB7616"/>
    <w:rsid w:val="00CB7D71"/>
    <w:rsid w:val="00CC19BA"/>
    <w:rsid w:val="00CC1CD4"/>
    <w:rsid w:val="00CC20BB"/>
    <w:rsid w:val="00CC2A6A"/>
    <w:rsid w:val="00CC2F01"/>
    <w:rsid w:val="00CC57AB"/>
    <w:rsid w:val="00CC66CD"/>
    <w:rsid w:val="00CC799E"/>
    <w:rsid w:val="00CC7B9A"/>
    <w:rsid w:val="00CD0830"/>
    <w:rsid w:val="00CD0BA8"/>
    <w:rsid w:val="00CD0EB4"/>
    <w:rsid w:val="00CD1408"/>
    <w:rsid w:val="00CD186F"/>
    <w:rsid w:val="00CD2BB2"/>
    <w:rsid w:val="00CD49C6"/>
    <w:rsid w:val="00CD4C76"/>
    <w:rsid w:val="00CD4C7B"/>
    <w:rsid w:val="00CD58FE"/>
    <w:rsid w:val="00CD64C4"/>
    <w:rsid w:val="00CD681F"/>
    <w:rsid w:val="00CE0846"/>
    <w:rsid w:val="00CE1473"/>
    <w:rsid w:val="00CE14FE"/>
    <w:rsid w:val="00CE1A4A"/>
    <w:rsid w:val="00CE1DE7"/>
    <w:rsid w:val="00CE2EB4"/>
    <w:rsid w:val="00CE3298"/>
    <w:rsid w:val="00CE50B1"/>
    <w:rsid w:val="00CE6151"/>
    <w:rsid w:val="00CE64B8"/>
    <w:rsid w:val="00CE6E54"/>
    <w:rsid w:val="00CE700F"/>
    <w:rsid w:val="00CE7028"/>
    <w:rsid w:val="00CE71CD"/>
    <w:rsid w:val="00CE764D"/>
    <w:rsid w:val="00CE79E6"/>
    <w:rsid w:val="00CF3814"/>
    <w:rsid w:val="00CF3CD8"/>
    <w:rsid w:val="00CF3DF7"/>
    <w:rsid w:val="00CF4374"/>
    <w:rsid w:val="00CF569E"/>
    <w:rsid w:val="00CF65D3"/>
    <w:rsid w:val="00CF7F9A"/>
    <w:rsid w:val="00D00302"/>
    <w:rsid w:val="00D0188F"/>
    <w:rsid w:val="00D03B66"/>
    <w:rsid w:val="00D044CC"/>
    <w:rsid w:val="00D051A2"/>
    <w:rsid w:val="00D052CF"/>
    <w:rsid w:val="00D05A05"/>
    <w:rsid w:val="00D06AB4"/>
    <w:rsid w:val="00D10579"/>
    <w:rsid w:val="00D106D6"/>
    <w:rsid w:val="00D10886"/>
    <w:rsid w:val="00D10CFB"/>
    <w:rsid w:val="00D14309"/>
    <w:rsid w:val="00D1788C"/>
    <w:rsid w:val="00D178BA"/>
    <w:rsid w:val="00D17D05"/>
    <w:rsid w:val="00D21F05"/>
    <w:rsid w:val="00D22909"/>
    <w:rsid w:val="00D23012"/>
    <w:rsid w:val="00D254AA"/>
    <w:rsid w:val="00D25B85"/>
    <w:rsid w:val="00D30063"/>
    <w:rsid w:val="00D3093D"/>
    <w:rsid w:val="00D31B09"/>
    <w:rsid w:val="00D32206"/>
    <w:rsid w:val="00D3297B"/>
    <w:rsid w:val="00D32A4D"/>
    <w:rsid w:val="00D333A5"/>
    <w:rsid w:val="00D3399E"/>
    <w:rsid w:val="00D33BE3"/>
    <w:rsid w:val="00D3462A"/>
    <w:rsid w:val="00D3561B"/>
    <w:rsid w:val="00D35ACD"/>
    <w:rsid w:val="00D35E85"/>
    <w:rsid w:val="00D365A9"/>
    <w:rsid w:val="00D36646"/>
    <w:rsid w:val="00D3792C"/>
    <w:rsid w:val="00D3792D"/>
    <w:rsid w:val="00D405F5"/>
    <w:rsid w:val="00D419D6"/>
    <w:rsid w:val="00D4269F"/>
    <w:rsid w:val="00D42916"/>
    <w:rsid w:val="00D429CB"/>
    <w:rsid w:val="00D45F86"/>
    <w:rsid w:val="00D466F4"/>
    <w:rsid w:val="00D4690F"/>
    <w:rsid w:val="00D47232"/>
    <w:rsid w:val="00D47701"/>
    <w:rsid w:val="00D50912"/>
    <w:rsid w:val="00D51296"/>
    <w:rsid w:val="00D5321A"/>
    <w:rsid w:val="00D54224"/>
    <w:rsid w:val="00D5473D"/>
    <w:rsid w:val="00D54820"/>
    <w:rsid w:val="00D548E2"/>
    <w:rsid w:val="00D54FEA"/>
    <w:rsid w:val="00D559DB"/>
    <w:rsid w:val="00D55D8E"/>
    <w:rsid w:val="00D55E47"/>
    <w:rsid w:val="00D60211"/>
    <w:rsid w:val="00D60EB6"/>
    <w:rsid w:val="00D61073"/>
    <w:rsid w:val="00D6167C"/>
    <w:rsid w:val="00D619A7"/>
    <w:rsid w:val="00D61E4D"/>
    <w:rsid w:val="00D622E1"/>
    <w:rsid w:val="00D62CB3"/>
    <w:rsid w:val="00D62E19"/>
    <w:rsid w:val="00D63476"/>
    <w:rsid w:val="00D6373B"/>
    <w:rsid w:val="00D65CE3"/>
    <w:rsid w:val="00D67771"/>
    <w:rsid w:val="00D67CD1"/>
    <w:rsid w:val="00D72852"/>
    <w:rsid w:val="00D733D4"/>
    <w:rsid w:val="00D738D6"/>
    <w:rsid w:val="00D7438A"/>
    <w:rsid w:val="00D74427"/>
    <w:rsid w:val="00D7495F"/>
    <w:rsid w:val="00D74FA1"/>
    <w:rsid w:val="00D753EF"/>
    <w:rsid w:val="00D756F3"/>
    <w:rsid w:val="00D7644E"/>
    <w:rsid w:val="00D777FF"/>
    <w:rsid w:val="00D77AF8"/>
    <w:rsid w:val="00D77DC7"/>
    <w:rsid w:val="00D800F7"/>
    <w:rsid w:val="00D80412"/>
    <w:rsid w:val="00D80485"/>
    <w:rsid w:val="00D80795"/>
    <w:rsid w:val="00D820CE"/>
    <w:rsid w:val="00D824DC"/>
    <w:rsid w:val="00D83F99"/>
    <w:rsid w:val="00D8481D"/>
    <w:rsid w:val="00D8499F"/>
    <w:rsid w:val="00D853AE"/>
    <w:rsid w:val="00D854BE"/>
    <w:rsid w:val="00D85A53"/>
    <w:rsid w:val="00D85F87"/>
    <w:rsid w:val="00D85FCE"/>
    <w:rsid w:val="00D86A09"/>
    <w:rsid w:val="00D87E00"/>
    <w:rsid w:val="00D87E6A"/>
    <w:rsid w:val="00D87ECC"/>
    <w:rsid w:val="00D9134D"/>
    <w:rsid w:val="00D9158F"/>
    <w:rsid w:val="00D92270"/>
    <w:rsid w:val="00D93118"/>
    <w:rsid w:val="00D935B2"/>
    <w:rsid w:val="00D93A18"/>
    <w:rsid w:val="00D940BA"/>
    <w:rsid w:val="00D94317"/>
    <w:rsid w:val="00D96D11"/>
    <w:rsid w:val="00D96D61"/>
    <w:rsid w:val="00D97394"/>
    <w:rsid w:val="00D97BE6"/>
    <w:rsid w:val="00DA0260"/>
    <w:rsid w:val="00DA02F7"/>
    <w:rsid w:val="00DA0A3C"/>
    <w:rsid w:val="00DA13F4"/>
    <w:rsid w:val="00DA2DE2"/>
    <w:rsid w:val="00DA2F6D"/>
    <w:rsid w:val="00DA43C5"/>
    <w:rsid w:val="00DA48B1"/>
    <w:rsid w:val="00DA48BC"/>
    <w:rsid w:val="00DA4C24"/>
    <w:rsid w:val="00DA63A6"/>
    <w:rsid w:val="00DA664B"/>
    <w:rsid w:val="00DA6BE0"/>
    <w:rsid w:val="00DA79D7"/>
    <w:rsid w:val="00DA7A03"/>
    <w:rsid w:val="00DB01D4"/>
    <w:rsid w:val="00DB0508"/>
    <w:rsid w:val="00DB0DB8"/>
    <w:rsid w:val="00DB1818"/>
    <w:rsid w:val="00DB3724"/>
    <w:rsid w:val="00DB3DF0"/>
    <w:rsid w:val="00DB3F2D"/>
    <w:rsid w:val="00DB64DF"/>
    <w:rsid w:val="00DB6BD1"/>
    <w:rsid w:val="00DB6FF5"/>
    <w:rsid w:val="00DB7941"/>
    <w:rsid w:val="00DB7BC2"/>
    <w:rsid w:val="00DB7FCB"/>
    <w:rsid w:val="00DC0897"/>
    <w:rsid w:val="00DC309B"/>
    <w:rsid w:val="00DC4DA2"/>
    <w:rsid w:val="00DC4E8A"/>
    <w:rsid w:val="00DC4FD8"/>
    <w:rsid w:val="00DC5261"/>
    <w:rsid w:val="00DC578B"/>
    <w:rsid w:val="00DC5CB6"/>
    <w:rsid w:val="00DC64E2"/>
    <w:rsid w:val="00DC67E9"/>
    <w:rsid w:val="00DC7017"/>
    <w:rsid w:val="00DC740F"/>
    <w:rsid w:val="00DC7805"/>
    <w:rsid w:val="00DD03FC"/>
    <w:rsid w:val="00DD0ED2"/>
    <w:rsid w:val="00DD0EFE"/>
    <w:rsid w:val="00DD2854"/>
    <w:rsid w:val="00DD2F2D"/>
    <w:rsid w:val="00DD474E"/>
    <w:rsid w:val="00DD4ED2"/>
    <w:rsid w:val="00DD5818"/>
    <w:rsid w:val="00DD5E98"/>
    <w:rsid w:val="00DD7BED"/>
    <w:rsid w:val="00DE06C0"/>
    <w:rsid w:val="00DE0DC3"/>
    <w:rsid w:val="00DE1118"/>
    <w:rsid w:val="00DE115F"/>
    <w:rsid w:val="00DE1E1F"/>
    <w:rsid w:val="00DE25D2"/>
    <w:rsid w:val="00DE2AD1"/>
    <w:rsid w:val="00DE2DD9"/>
    <w:rsid w:val="00DE37CE"/>
    <w:rsid w:val="00DE38ED"/>
    <w:rsid w:val="00DE3939"/>
    <w:rsid w:val="00DE4384"/>
    <w:rsid w:val="00DE486E"/>
    <w:rsid w:val="00DE4916"/>
    <w:rsid w:val="00DE53EE"/>
    <w:rsid w:val="00DE630B"/>
    <w:rsid w:val="00DE6477"/>
    <w:rsid w:val="00DE6C2D"/>
    <w:rsid w:val="00DE7503"/>
    <w:rsid w:val="00DF20DC"/>
    <w:rsid w:val="00DF27A0"/>
    <w:rsid w:val="00DF3710"/>
    <w:rsid w:val="00DF53BC"/>
    <w:rsid w:val="00DF553C"/>
    <w:rsid w:val="00DF55C5"/>
    <w:rsid w:val="00DF5901"/>
    <w:rsid w:val="00DF70A4"/>
    <w:rsid w:val="00DF7C20"/>
    <w:rsid w:val="00E01938"/>
    <w:rsid w:val="00E01BF5"/>
    <w:rsid w:val="00E030FC"/>
    <w:rsid w:val="00E038FB"/>
    <w:rsid w:val="00E04219"/>
    <w:rsid w:val="00E0423B"/>
    <w:rsid w:val="00E1087A"/>
    <w:rsid w:val="00E13F77"/>
    <w:rsid w:val="00E152AB"/>
    <w:rsid w:val="00E158CA"/>
    <w:rsid w:val="00E16034"/>
    <w:rsid w:val="00E16D8A"/>
    <w:rsid w:val="00E16FD9"/>
    <w:rsid w:val="00E20499"/>
    <w:rsid w:val="00E21C73"/>
    <w:rsid w:val="00E21CE8"/>
    <w:rsid w:val="00E21E0A"/>
    <w:rsid w:val="00E234D8"/>
    <w:rsid w:val="00E237D9"/>
    <w:rsid w:val="00E238FD"/>
    <w:rsid w:val="00E246F5"/>
    <w:rsid w:val="00E24CB1"/>
    <w:rsid w:val="00E250CF"/>
    <w:rsid w:val="00E256BC"/>
    <w:rsid w:val="00E25C8A"/>
    <w:rsid w:val="00E313AF"/>
    <w:rsid w:val="00E319DD"/>
    <w:rsid w:val="00E3261E"/>
    <w:rsid w:val="00E32B87"/>
    <w:rsid w:val="00E330C3"/>
    <w:rsid w:val="00E3717D"/>
    <w:rsid w:val="00E37ADF"/>
    <w:rsid w:val="00E4019B"/>
    <w:rsid w:val="00E404CE"/>
    <w:rsid w:val="00E414A6"/>
    <w:rsid w:val="00E41D15"/>
    <w:rsid w:val="00E44A17"/>
    <w:rsid w:val="00E45D7F"/>
    <w:rsid w:val="00E4649A"/>
    <w:rsid w:val="00E4659B"/>
    <w:rsid w:val="00E46C08"/>
    <w:rsid w:val="00E471CF"/>
    <w:rsid w:val="00E47F39"/>
    <w:rsid w:val="00E501E6"/>
    <w:rsid w:val="00E50770"/>
    <w:rsid w:val="00E50A70"/>
    <w:rsid w:val="00E50E3D"/>
    <w:rsid w:val="00E51759"/>
    <w:rsid w:val="00E517D8"/>
    <w:rsid w:val="00E52A18"/>
    <w:rsid w:val="00E53CFB"/>
    <w:rsid w:val="00E540A3"/>
    <w:rsid w:val="00E54FB5"/>
    <w:rsid w:val="00E55F36"/>
    <w:rsid w:val="00E562D0"/>
    <w:rsid w:val="00E563D5"/>
    <w:rsid w:val="00E57401"/>
    <w:rsid w:val="00E60035"/>
    <w:rsid w:val="00E60B90"/>
    <w:rsid w:val="00E611C4"/>
    <w:rsid w:val="00E616E3"/>
    <w:rsid w:val="00E62724"/>
    <w:rsid w:val="00E62835"/>
    <w:rsid w:val="00E6364F"/>
    <w:rsid w:val="00E6480E"/>
    <w:rsid w:val="00E65325"/>
    <w:rsid w:val="00E66E75"/>
    <w:rsid w:val="00E670B9"/>
    <w:rsid w:val="00E6757B"/>
    <w:rsid w:val="00E67D4A"/>
    <w:rsid w:val="00E71179"/>
    <w:rsid w:val="00E71186"/>
    <w:rsid w:val="00E712F4"/>
    <w:rsid w:val="00E71694"/>
    <w:rsid w:val="00E71840"/>
    <w:rsid w:val="00E7244B"/>
    <w:rsid w:val="00E726EB"/>
    <w:rsid w:val="00E74E80"/>
    <w:rsid w:val="00E7551B"/>
    <w:rsid w:val="00E76CBA"/>
    <w:rsid w:val="00E77645"/>
    <w:rsid w:val="00E80B8E"/>
    <w:rsid w:val="00E816E5"/>
    <w:rsid w:val="00E817D2"/>
    <w:rsid w:val="00E829C3"/>
    <w:rsid w:val="00E82C88"/>
    <w:rsid w:val="00E8362C"/>
    <w:rsid w:val="00E83697"/>
    <w:rsid w:val="00E83F08"/>
    <w:rsid w:val="00E859B6"/>
    <w:rsid w:val="00E86097"/>
    <w:rsid w:val="00E867ED"/>
    <w:rsid w:val="00E87A72"/>
    <w:rsid w:val="00E910AF"/>
    <w:rsid w:val="00E914E8"/>
    <w:rsid w:val="00E92973"/>
    <w:rsid w:val="00E95564"/>
    <w:rsid w:val="00E95782"/>
    <w:rsid w:val="00E95F46"/>
    <w:rsid w:val="00E96912"/>
    <w:rsid w:val="00E97388"/>
    <w:rsid w:val="00E973CB"/>
    <w:rsid w:val="00E9777C"/>
    <w:rsid w:val="00EA05E1"/>
    <w:rsid w:val="00EA079D"/>
    <w:rsid w:val="00EA1B21"/>
    <w:rsid w:val="00EA2013"/>
    <w:rsid w:val="00EA44CD"/>
    <w:rsid w:val="00EA492C"/>
    <w:rsid w:val="00EA501D"/>
    <w:rsid w:val="00EA607D"/>
    <w:rsid w:val="00EA66C9"/>
    <w:rsid w:val="00EA6D71"/>
    <w:rsid w:val="00EA7B4B"/>
    <w:rsid w:val="00EA7CBF"/>
    <w:rsid w:val="00EB0654"/>
    <w:rsid w:val="00EB1895"/>
    <w:rsid w:val="00EB33F7"/>
    <w:rsid w:val="00EB3A62"/>
    <w:rsid w:val="00EB3E3D"/>
    <w:rsid w:val="00EB478E"/>
    <w:rsid w:val="00EB4995"/>
    <w:rsid w:val="00EB4F06"/>
    <w:rsid w:val="00EB50E5"/>
    <w:rsid w:val="00EB52C7"/>
    <w:rsid w:val="00EB5B88"/>
    <w:rsid w:val="00EB5D32"/>
    <w:rsid w:val="00EB6EE2"/>
    <w:rsid w:val="00EB717F"/>
    <w:rsid w:val="00EC040E"/>
    <w:rsid w:val="00EC18DA"/>
    <w:rsid w:val="00EC211A"/>
    <w:rsid w:val="00EC3F19"/>
    <w:rsid w:val="00EC477D"/>
    <w:rsid w:val="00EC4A25"/>
    <w:rsid w:val="00EC4F94"/>
    <w:rsid w:val="00EC51C6"/>
    <w:rsid w:val="00EC67E2"/>
    <w:rsid w:val="00ED05BF"/>
    <w:rsid w:val="00ED0D67"/>
    <w:rsid w:val="00ED12AC"/>
    <w:rsid w:val="00ED174C"/>
    <w:rsid w:val="00ED219D"/>
    <w:rsid w:val="00ED285A"/>
    <w:rsid w:val="00ED2B7B"/>
    <w:rsid w:val="00ED2F1E"/>
    <w:rsid w:val="00ED3348"/>
    <w:rsid w:val="00ED52AE"/>
    <w:rsid w:val="00ED587A"/>
    <w:rsid w:val="00ED5AAF"/>
    <w:rsid w:val="00ED5E03"/>
    <w:rsid w:val="00ED5F76"/>
    <w:rsid w:val="00ED696A"/>
    <w:rsid w:val="00ED7345"/>
    <w:rsid w:val="00ED75D8"/>
    <w:rsid w:val="00ED75DA"/>
    <w:rsid w:val="00EE0F16"/>
    <w:rsid w:val="00EE17DA"/>
    <w:rsid w:val="00EE1EFB"/>
    <w:rsid w:val="00EE21C7"/>
    <w:rsid w:val="00EE2401"/>
    <w:rsid w:val="00EE266A"/>
    <w:rsid w:val="00EE2C5F"/>
    <w:rsid w:val="00EE3478"/>
    <w:rsid w:val="00EE351A"/>
    <w:rsid w:val="00EE3540"/>
    <w:rsid w:val="00EE3D44"/>
    <w:rsid w:val="00EE4B74"/>
    <w:rsid w:val="00EE52E2"/>
    <w:rsid w:val="00EE565A"/>
    <w:rsid w:val="00EE56AB"/>
    <w:rsid w:val="00EE6298"/>
    <w:rsid w:val="00EE64BA"/>
    <w:rsid w:val="00EF06E5"/>
    <w:rsid w:val="00EF0936"/>
    <w:rsid w:val="00EF0E47"/>
    <w:rsid w:val="00EF1B83"/>
    <w:rsid w:val="00EF1EA3"/>
    <w:rsid w:val="00EF25F1"/>
    <w:rsid w:val="00EF2A26"/>
    <w:rsid w:val="00EF2AD2"/>
    <w:rsid w:val="00EF337C"/>
    <w:rsid w:val="00EF4179"/>
    <w:rsid w:val="00EF46A6"/>
    <w:rsid w:val="00EF56FC"/>
    <w:rsid w:val="00EF5B93"/>
    <w:rsid w:val="00EF612C"/>
    <w:rsid w:val="00EF6F0A"/>
    <w:rsid w:val="00EF71D5"/>
    <w:rsid w:val="00EF7BB6"/>
    <w:rsid w:val="00EF7C28"/>
    <w:rsid w:val="00EF7F51"/>
    <w:rsid w:val="00F00CB4"/>
    <w:rsid w:val="00F01D18"/>
    <w:rsid w:val="00F025A2"/>
    <w:rsid w:val="00F02D06"/>
    <w:rsid w:val="00F036E9"/>
    <w:rsid w:val="00F04530"/>
    <w:rsid w:val="00F05347"/>
    <w:rsid w:val="00F062A1"/>
    <w:rsid w:val="00F064EF"/>
    <w:rsid w:val="00F07353"/>
    <w:rsid w:val="00F07388"/>
    <w:rsid w:val="00F073CA"/>
    <w:rsid w:val="00F078CC"/>
    <w:rsid w:val="00F1320A"/>
    <w:rsid w:val="00F1516B"/>
    <w:rsid w:val="00F151D5"/>
    <w:rsid w:val="00F15D60"/>
    <w:rsid w:val="00F164B1"/>
    <w:rsid w:val="00F16910"/>
    <w:rsid w:val="00F1783C"/>
    <w:rsid w:val="00F1793E"/>
    <w:rsid w:val="00F17A24"/>
    <w:rsid w:val="00F17ABA"/>
    <w:rsid w:val="00F17BDA"/>
    <w:rsid w:val="00F17E6C"/>
    <w:rsid w:val="00F2026E"/>
    <w:rsid w:val="00F209BE"/>
    <w:rsid w:val="00F21B13"/>
    <w:rsid w:val="00F2210A"/>
    <w:rsid w:val="00F22374"/>
    <w:rsid w:val="00F239A3"/>
    <w:rsid w:val="00F2472A"/>
    <w:rsid w:val="00F25803"/>
    <w:rsid w:val="00F2588E"/>
    <w:rsid w:val="00F2660E"/>
    <w:rsid w:val="00F26D3F"/>
    <w:rsid w:val="00F30E37"/>
    <w:rsid w:val="00F31372"/>
    <w:rsid w:val="00F31F48"/>
    <w:rsid w:val="00F31FEC"/>
    <w:rsid w:val="00F3415A"/>
    <w:rsid w:val="00F34385"/>
    <w:rsid w:val="00F34527"/>
    <w:rsid w:val="00F3492E"/>
    <w:rsid w:val="00F34B14"/>
    <w:rsid w:val="00F36614"/>
    <w:rsid w:val="00F37743"/>
    <w:rsid w:val="00F4003C"/>
    <w:rsid w:val="00F40C2F"/>
    <w:rsid w:val="00F4141D"/>
    <w:rsid w:val="00F41983"/>
    <w:rsid w:val="00F423AB"/>
    <w:rsid w:val="00F42493"/>
    <w:rsid w:val="00F433DE"/>
    <w:rsid w:val="00F434AD"/>
    <w:rsid w:val="00F4442E"/>
    <w:rsid w:val="00F4449E"/>
    <w:rsid w:val="00F4450B"/>
    <w:rsid w:val="00F44AF1"/>
    <w:rsid w:val="00F457A5"/>
    <w:rsid w:val="00F463A8"/>
    <w:rsid w:val="00F5092D"/>
    <w:rsid w:val="00F50ACA"/>
    <w:rsid w:val="00F50D9B"/>
    <w:rsid w:val="00F50E4E"/>
    <w:rsid w:val="00F5100D"/>
    <w:rsid w:val="00F5173B"/>
    <w:rsid w:val="00F51DFC"/>
    <w:rsid w:val="00F52286"/>
    <w:rsid w:val="00F527E6"/>
    <w:rsid w:val="00F52B0B"/>
    <w:rsid w:val="00F53613"/>
    <w:rsid w:val="00F5428B"/>
    <w:rsid w:val="00F54A3D"/>
    <w:rsid w:val="00F54AF5"/>
    <w:rsid w:val="00F54CB0"/>
    <w:rsid w:val="00F54CD2"/>
    <w:rsid w:val="00F55539"/>
    <w:rsid w:val="00F5571A"/>
    <w:rsid w:val="00F55FFB"/>
    <w:rsid w:val="00F560DC"/>
    <w:rsid w:val="00F579CD"/>
    <w:rsid w:val="00F618CB"/>
    <w:rsid w:val="00F6191E"/>
    <w:rsid w:val="00F61B70"/>
    <w:rsid w:val="00F626DD"/>
    <w:rsid w:val="00F634E2"/>
    <w:rsid w:val="00F64A47"/>
    <w:rsid w:val="00F64BBD"/>
    <w:rsid w:val="00F653B8"/>
    <w:rsid w:val="00F66CAA"/>
    <w:rsid w:val="00F67D40"/>
    <w:rsid w:val="00F71539"/>
    <w:rsid w:val="00F71B89"/>
    <w:rsid w:val="00F71E3D"/>
    <w:rsid w:val="00F72E5D"/>
    <w:rsid w:val="00F730AE"/>
    <w:rsid w:val="00F732EE"/>
    <w:rsid w:val="00F7353C"/>
    <w:rsid w:val="00F73655"/>
    <w:rsid w:val="00F73AF6"/>
    <w:rsid w:val="00F73B7E"/>
    <w:rsid w:val="00F73CC7"/>
    <w:rsid w:val="00F74C42"/>
    <w:rsid w:val="00F761E6"/>
    <w:rsid w:val="00F76F8F"/>
    <w:rsid w:val="00F81642"/>
    <w:rsid w:val="00F81A33"/>
    <w:rsid w:val="00F81D52"/>
    <w:rsid w:val="00F83222"/>
    <w:rsid w:val="00F83297"/>
    <w:rsid w:val="00F837B0"/>
    <w:rsid w:val="00F85DB1"/>
    <w:rsid w:val="00F861AA"/>
    <w:rsid w:val="00F863CB"/>
    <w:rsid w:val="00F87048"/>
    <w:rsid w:val="00F87190"/>
    <w:rsid w:val="00F87257"/>
    <w:rsid w:val="00F87806"/>
    <w:rsid w:val="00F90544"/>
    <w:rsid w:val="00F90904"/>
    <w:rsid w:val="00F918D7"/>
    <w:rsid w:val="00F91FF6"/>
    <w:rsid w:val="00F92832"/>
    <w:rsid w:val="00F941DF"/>
    <w:rsid w:val="00F94BF6"/>
    <w:rsid w:val="00F9553D"/>
    <w:rsid w:val="00FA064C"/>
    <w:rsid w:val="00FA0ED8"/>
    <w:rsid w:val="00FA1266"/>
    <w:rsid w:val="00FA2101"/>
    <w:rsid w:val="00FA3120"/>
    <w:rsid w:val="00FA3AF4"/>
    <w:rsid w:val="00FA4149"/>
    <w:rsid w:val="00FA4632"/>
    <w:rsid w:val="00FA463F"/>
    <w:rsid w:val="00FA48C9"/>
    <w:rsid w:val="00FA4B06"/>
    <w:rsid w:val="00FA5135"/>
    <w:rsid w:val="00FA5514"/>
    <w:rsid w:val="00FA56E6"/>
    <w:rsid w:val="00FA60BB"/>
    <w:rsid w:val="00FA68FE"/>
    <w:rsid w:val="00FA6EB1"/>
    <w:rsid w:val="00FA6F28"/>
    <w:rsid w:val="00FA7719"/>
    <w:rsid w:val="00FA7D9C"/>
    <w:rsid w:val="00FA7F60"/>
    <w:rsid w:val="00FB0359"/>
    <w:rsid w:val="00FB0A9B"/>
    <w:rsid w:val="00FB1622"/>
    <w:rsid w:val="00FB1F17"/>
    <w:rsid w:val="00FB1F5D"/>
    <w:rsid w:val="00FB24C1"/>
    <w:rsid w:val="00FB334F"/>
    <w:rsid w:val="00FB36FA"/>
    <w:rsid w:val="00FB3888"/>
    <w:rsid w:val="00FB3CFA"/>
    <w:rsid w:val="00FB684B"/>
    <w:rsid w:val="00FB76F1"/>
    <w:rsid w:val="00FB79BA"/>
    <w:rsid w:val="00FB7F3C"/>
    <w:rsid w:val="00FC1192"/>
    <w:rsid w:val="00FC1879"/>
    <w:rsid w:val="00FC1AEB"/>
    <w:rsid w:val="00FC1B34"/>
    <w:rsid w:val="00FC1F55"/>
    <w:rsid w:val="00FC29A3"/>
    <w:rsid w:val="00FC29B5"/>
    <w:rsid w:val="00FC3550"/>
    <w:rsid w:val="00FC3D32"/>
    <w:rsid w:val="00FC3D8D"/>
    <w:rsid w:val="00FC4603"/>
    <w:rsid w:val="00FC4B3A"/>
    <w:rsid w:val="00FC5184"/>
    <w:rsid w:val="00FC5D31"/>
    <w:rsid w:val="00FD024A"/>
    <w:rsid w:val="00FD1005"/>
    <w:rsid w:val="00FD3653"/>
    <w:rsid w:val="00FD3766"/>
    <w:rsid w:val="00FD44A1"/>
    <w:rsid w:val="00FD4A96"/>
    <w:rsid w:val="00FD6C1F"/>
    <w:rsid w:val="00FD6C5A"/>
    <w:rsid w:val="00FE09AD"/>
    <w:rsid w:val="00FE106D"/>
    <w:rsid w:val="00FE1DA9"/>
    <w:rsid w:val="00FE251B"/>
    <w:rsid w:val="00FE2D48"/>
    <w:rsid w:val="00FE34BB"/>
    <w:rsid w:val="00FE367A"/>
    <w:rsid w:val="00FE44BD"/>
    <w:rsid w:val="00FE55FE"/>
    <w:rsid w:val="00FE5712"/>
    <w:rsid w:val="00FE5C99"/>
    <w:rsid w:val="00FE5E9A"/>
    <w:rsid w:val="00FF032D"/>
    <w:rsid w:val="00FF0CA0"/>
    <w:rsid w:val="00FF0FCF"/>
    <w:rsid w:val="00FF1139"/>
    <w:rsid w:val="00FF16CC"/>
    <w:rsid w:val="00FF19FB"/>
    <w:rsid w:val="00FF2824"/>
    <w:rsid w:val="00FF2A48"/>
    <w:rsid w:val="00FF3E5C"/>
    <w:rsid w:val="00FF55D6"/>
    <w:rsid w:val="00FF5942"/>
    <w:rsid w:val="00FF6E72"/>
    <w:rsid w:val="00FF6FF2"/>
    <w:rsid w:val="00FF7E08"/>
    <w:rsid w:val="00FF7F13"/>
    <w:rsid w:val="074AF76C"/>
    <w:rsid w:val="11ACF294"/>
    <w:rsid w:val="122A29B1"/>
    <w:rsid w:val="1257C8E5"/>
    <w:rsid w:val="422FB7C8"/>
    <w:rsid w:val="4AD3FBF1"/>
    <w:rsid w:val="697A10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8C5E81B4-41CB-43AB-9812-866D47464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Bullets,Lista1,?? ??,?????,????,列出段落1,中等深浅网格 1 - 着色 21,목록 단락,リスト段落,列表段落,列出段落,¥¡¡¡¡ì¬º¥¹¥È¶ÎÂä,ÁÐ³ö¶ÎÂä,列表段落1,—ño’i—Ž,¥ê¥¹¥È¶ÎÂä,1st level - Bullet List Paragraph,List Paragraph1,Lettre d'introduction,Paragrafo elenco,P,列,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5806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607"/>
    <w:rPr>
      <w:rFonts w:ascii="Arial" w:eastAsia="MS Mincho" w:hAnsi="Arial"/>
      <w:szCs w:val="24"/>
    </w:rPr>
  </w:style>
  <w:style w:type="character" w:styleId="CommentReference">
    <w:name w:val="annotation reference"/>
    <w:basedOn w:val="DefaultParagraphFont"/>
    <w:qFormat/>
    <w:rsid w:val="00374C3F"/>
    <w:rPr>
      <w:sz w:val="16"/>
      <w:szCs w:val="16"/>
    </w:rPr>
  </w:style>
  <w:style w:type="paragraph" w:styleId="Revision">
    <w:name w:val="Revision"/>
    <w:hidden/>
    <w:uiPriority w:val="99"/>
    <w:semiHidden/>
    <w:rsid w:val="00097776"/>
    <w:rPr>
      <w:lang w:eastAsia="en-US"/>
    </w:rPr>
  </w:style>
  <w:style w:type="table" w:styleId="TableGrid">
    <w:name w:val="Table Grid"/>
    <w:basedOn w:val="TableNormal"/>
    <w:rsid w:val="004852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37985"/>
    <w:rPr>
      <w:color w:val="2B579A"/>
      <w:shd w:val="clear" w:color="auto" w:fill="E1DFDD"/>
    </w:rPr>
  </w:style>
  <w:style w:type="paragraph" w:customStyle="1" w:styleId="pf0">
    <w:name w:val="pf0"/>
    <w:basedOn w:val="Normal"/>
    <w:rsid w:val="00993F97"/>
    <w:pPr>
      <w:spacing w:before="100" w:beforeAutospacing="1" w:after="100" w:afterAutospacing="1"/>
      <w:ind w:left="720"/>
    </w:pPr>
    <w:rPr>
      <w:sz w:val="24"/>
      <w:szCs w:val="24"/>
      <w:lang w:val="de-DE" w:eastAsia="de-DE"/>
    </w:rPr>
  </w:style>
  <w:style w:type="paragraph" w:customStyle="1" w:styleId="pf1">
    <w:name w:val="pf1"/>
    <w:basedOn w:val="Normal"/>
    <w:rsid w:val="00993F97"/>
    <w:pPr>
      <w:spacing w:before="100" w:beforeAutospacing="1" w:after="100" w:afterAutospacing="1"/>
    </w:pPr>
    <w:rPr>
      <w:sz w:val="24"/>
      <w:szCs w:val="24"/>
      <w:lang w:val="de-DE" w:eastAsia="de-DE"/>
    </w:rPr>
  </w:style>
  <w:style w:type="character" w:customStyle="1" w:styleId="cf11">
    <w:name w:val="cf11"/>
    <w:basedOn w:val="DefaultParagraphFont"/>
    <w:rsid w:val="00993F97"/>
    <w:rPr>
      <w:rFonts w:ascii="Segoe UI" w:hAnsi="Segoe UI" w:cs="Segoe UI" w:hint="default"/>
      <w:sz w:val="18"/>
      <w:szCs w:val="18"/>
    </w:rPr>
  </w:style>
  <w:style w:type="character" w:customStyle="1" w:styleId="cf01">
    <w:name w:val="cf01"/>
    <w:basedOn w:val="DefaultParagraphFont"/>
    <w:rsid w:val="00F31F48"/>
    <w:rPr>
      <w:rFonts w:ascii="Segoe UI" w:hAnsi="Segoe UI" w:cs="Segoe UI" w:hint="default"/>
      <w:sz w:val="18"/>
      <w:szCs w:val="18"/>
    </w:rPr>
  </w:style>
  <w:style w:type="character" w:customStyle="1" w:styleId="ListParagraphChar">
    <w:name w:val="List Paragraph Char"/>
    <w:aliases w:val="Bullets Char,- Bullets Char,Lista1 Char,?? ?? Char,????? Char,???? Char,列出段落1 Char,中等深浅网格 1 - 着色 21 Char,목록 단락 Char,リスト段落 Char,列表段落 Char,列出段落 Char,¥¡¡¡¡ì¬º¥¹¥È¶ÎÂä Char,ÁÐ³ö¶ÎÂä Char,列表段落1 Char,—ño’i—Ž Char,¥ê¥¹¥È¶ÎÂä Char,P Char"/>
    <w:link w:val="ListParagraph"/>
    <w:uiPriority w:val="34"/>
    <w:qFormat/>
    <w:locked/>
    <w:rsid w:val="00F31F48"/>
    <w:rPr>
      <w:lang w:eastAsia="en-US"/>
    </w:rPr>
  </w:style>
  <w:style w:type="character" w:customStyle="1" w:styleId="CommentsChar">
    <w:name w:val="Comments Char"/>
    <w:link w:val="Comments"/>
    <w:qFormat/>
    <w:rPr>
      <w:rFonts w:ascii="Arial" w:eastAsia="MS Mincho" w:hAnsi="Arial"/>
      <w:i/>
      <w:sz w:val="16"/>
      <w:szCs w:val="24"/>
    </w:rPr>
  </w:style>
  <w:style w:type="paragraph" w:customStyle="1" w:styleId="Comments">
    <w:name w:val="Comments"/>
    <w:basedOn w:val="Normal"/>
    <w:link w:val="CommentsChar"/>
    <w:qFormat/>
    <w:pPr>
      <w:suppressAutoHyphens/>
      <w:spacing w:before="120" w:after="0"/>
    </w:pPr>
    <w:rPr>
      <w:rFonts w:ascii="Arial" w:eastAsia="MS Mincho" w:hAnsi="Arial"/>
      <w:i/>
      <w:sz w:val="16"/>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851104">
      <w:bodyDiv w:val="1"/>
      <w:marLeft w:val="0"/>
      <w:marRight w:val="0"/>
      <w:marTop w:val="0"/>
      <w:marBottom w:val="0"/>
      <w:divBdr>
        <w:top w:val="none" w:sz="0" w:space="0" w:color="auto"/>
        <w:left w:val="none" w:sz="0" w:space="0" w:color="auto"/>
        <w:bottom w:val="none" w:sz="0" w:space="0" w:color="auto"/>
        <w:right w:val="none" w:sz="0" w:space="0" w:color="auto"/>
      </w:divBdr>
    </w:div>
    <w:div w:id="413212250">
      <w:bodyDiv w:val="1"/>
      <w:marLeft w:val="0"/>
      <w:marRight w:val="0"/>
      <w:marTop w:val="0"/>
      <w:marBottom w:val="0"/>
      <w:divBdr>
        <w:top w:val="none" w:sz="0" w:space="0" w:color="auto"/>
        <w:left w:val="none" w:sz="0" w:space="0" w:color="auto"/>
        <w:bottom w:val="none" w:sz="0" w:space="0" w:color="auto"/>
        <w:right w:val="none" w:sz="0" w:space="0" w:color="auto"/>
      </w:divBdr>
    </w:div>
    <w:div w:id="420831279">
      <w:bodyDiv w:val="1"/>
      <w:marLeft w:val="0"/>
      <w:marRight w:val="0"/>
      <w:marTop w:val="0"/>
      <w:marBottom w:val="0"/>
      <w:divBdr>
        <w:top w:val="none" w:sz="0" w:space="0" w:color="auto"/>
        <w:left w:val="none" w:sz="0" w:space="0" w:color="auto"/>
        <w:bottom w:val="none" w:sz="0" w:space="0" w:color="auto"/>
        <w:right w:val="none" w:sz="0" w:space="0" w:color="auto"/>
      </w:divBdr>
    </w:div>
    <w:div w:id="62843601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693216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1084894">
      <w:bodyDiv w:val="1"/>
      <w:marLeft w:val="0"/>
      <w:marRight w:val="0"/>
      <w:marTop w:val="0"/>
      <w:marBottom w:val="0"/>
      <w:divBdr>
        <w:top w:val="none" w:sz="0" w:space="0" w:color="auto"/>
        <w:left w:val="none" w:sz="0" w:space="0" w:color="auto"/>
        <w:bottom w:val="none" w:sz="0" w:space="0" w:color="auto"/>
        <w:right w:val="none" w:sz="0" w:space="0" w:color="auto"/>
      </w:divBdr>
    </w:div>
    <w:div w:id="108430393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5614439">
      <w:bodyDiv w:val="1"/>
      <w:marLeft w:val="0"/>
      <w:marRight w:val="0"/>
      <w:marTop w:val="0"/>
      <w:marBottom w:val="0"/>
      <w:divBdr>
        <w:top w:val="none" w:sz="0" w:space="0" w:color="auto"/>
        <w:left w:val="none" w:sz="0" w:space="0" w:color="auto"/>
        <w:bottom w:val="none" w:sz="0" w:space="0" w:color="auto"/>
        <w:right w:val="none" w:sz="0" w:space="0" w:color="auto"/>
      </w:divBdr>
      <w:divsChild>
        <w:div w:id="296298599">
          <w:marLeft w:val="1166"/>
          <w:marRight w:val="0"/>
          <w:marTop w:val="0"/>
          <w:marBottom w:val="0"/>
          <w:divBdr>
            <w:top w:val="none" w:sz="0" w:space="0" w:color="auto"/>
            <w:left w:val="none" w:sz="0" w:space="0" w:color="auto"/>
            <w:bottom w:val="none" w:sz="0" w:space="0" w:color="auto"/>
            <w:right w:val="none" w:sz="0" w:space="0" w:color="auto"/>
          </w:divBdr>
        </w:div>
        <w:div w:id="458301519">
          <w:marLeft w:val="1166"/>
          <w:marRight w:val="0"/>
          <w:marTop w:val="0"/>
          <w:marBottom w:val="0"/>
          <w:divBdr>
            <w:top w:val="none" w:sz="0" w:space="0" w:color="auto"/>
            <w:left w:val="none" w:sz="0" w:space="0" w:color="auto"/>
            <w:bottom w:val="none" w:sz="0" w:space="0" w:color="auto"/>
            <w:right w:val="none" w:sz="0" w:space="0" w:color="auto"/>
          </w:divBdr>
        </w:div>
        <w:div w:id="763769145">
          <w:marLeft w:val="547"/>
          <w:marRight w:val="0"/>
          <w:marTop w:val="0"/>
          <w:marBottom w:val="0"/>
          <w:divBdr>
            <w:top w:val="none" w:sz="0" w:space="0" w:color="auto"/>
            <w:left w:val="none" w:sz="0" w:space="0" w:color="auto"/>
            <w:bottom w:val="none" w:sz="0" w:space="0" w:color="auto"/>
            <w:right w:val="none" w:sz="0" w:space="0" w:color="auto"/>
          </w:divBdr>
        </w:div>
        <w:div w:id="940991010">
          <w:marLeft w:val="547"/>
          <w:marRight w:val="0"/>
          <w:marTop w:val="0"/>
          <w:marBottom w:val="0"/>
          <w:divBdr>
            <w:top w:val="none" w:sz="0" w:space="0" w:color="auto"/>
            <w:left w:val="none" w:sz="0" w:space="0" w:color="auto"/>
            <w:bottom w:val="none" w:sz="0" w:space="0" w:color="auto"/>
            <w:right w:val="none" w:sz="0" w:space="0" w:color="auto"/>
          </w:divBdr>
        </w:div>
        <w:div w:id="996148387">
          <w:marLeft w:val="547"/>
          <w:marRight w:val="0"/>
          <w:marTop w:val="0"/>
          <w:marBottom w:val="0"/>
          <w:divBdr>
            <w:top w:val="none" w:sz="0" w:space="0" w:color="auto"/>
            <w:left w:val="none" w:sz="0" w:space="0" w:color="auto"/>
            <w:bottom w:val="none" w:sz="0" w:space="0" w:color="auto"/>
            <w:right w:val="none" w:sz="0" w:space="0" w:color="auto"/>
          </w:divBdr>
        </w:div>
        <w:div w:id="191536124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WG2_RL2/TSGR2_127/Docs/R2-240622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7/Docs/R2-2406224.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hyperlink" Target="https://www.3gpp.org/ftp/TSG_RAN/WG2_RL2/TSGR2_127/Docs/R2-240638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3GP6</b:Tag>
    <b:SourceType>Report</b:SourceType>
    <b:Guid>{3D9CAFEC-0322-4443-8ECB-8135B2A0E596}</b:Guid>
    <b:Author>
      <b:Author>
        <b:NameList>
          <b:Person>
            <b:Last>3GPP</b:Last>
          </b:Person>
        </b:NameList>
      </b:Author>
    </b:Author>
    <b:Title>Report of [POST126][032][AI/ML PHY] LCM (Intel/Samsung)_Phase 2</b:Title>
    <b:RefOrder>1</b:RefOrder>
  </b:Source>
  <b:Source>
    <b:Tag>11</b:Tag>
    <b:SourceType>Report</b:SourceType>
    <b:Guid>{5AF2133A-B125-4FFD-B79D-3BF3A3F47D06}</b:Guid>
    <b:Author>
      <b:Author>
        <b:NameList>
          <b:Person>
            <b:Last>1</b:Last>
          </b:Person>
        </b:NameList>
      </b:Author>
    </b:Author>
    <b:Title>Report of [POST126][032][AI/ML PHY] LCM (Intel/Samsung)_Phase 2</b:Title>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RBI5PAMIO524-1616901215-26857</_dlc_DocId>
    <_dlc_DocIdUrl xmlns="71c5aaf6-e6ce-465b-b873-5148d2a4c105">
      <Url>https://nokia.sharepoint.com/sites/gxp/_layouts/15/DocIdRedir.aspx?ID=RBI5PAMIO524-1616901215-26857</Url>
      <Description>RBI5PAMIO524-1616901215-26857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4C1627-3A33-42DA-BA4F-6007D48F8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DC7AF2-BFD9-43A2-BBFD-653693E491EC}">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3891</TotalTime>
  <Pages>11</Pages>
  <Words>4532</Words>
  <Characters>28706</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33172</CharactersWithSpaces>
  <SharedDoc>false</SharedDoc>
  <HyperlinkBase/>
  <HLinks>
    <vt:vector size="18" baseType="variant">
      <vt:variant>
        <vt:i4>8060928</vt:i4>
      </vt:variant>
      <vt:variant>
        <vt:i4>99</vt:i4>
      </vt:variant>
      <vt:variant>
        <vt:i4>0</vt:i4>
      </vt:variant>
      <vt:variant>
        <vt:i4>5</vt:i4>
      </vt:variant>
      <vt:variant>
        <vt:lpwstr>mailto:3GPPLiaison@etsi.org</vt:lpwstr>
      </vt:variant>
      <vt:variant>
        <vt:lpwstr/>
      </vt:variant>
      <vt:variant>
        <vt:i4>7864389</vt:i4>
      </vt:variant>
      <vt:variant>
        <vt:i4>96</vt:i4>
      </vt:variant>
      <vt:variant>
        <vt:i4>0</vt:i4>
      </vt:variant>
      <vt:variant>
        <vt:i4>5</vt:i4>
      </vt:variant>
      <vt:variant>
        <vt:lpwstr>https://www.3gpp.org/ftp/TSG_RAN/WG2_RL2/TSGR2_127/Docs/R2-2406224.zip</vt:lpwstr>
      </vt:variant>
      <vt:variant>
        <vt:lpwstr/>
      </vt:variant>
      <vt:variant>
        <vt:i4>7864389</vt:i4>
      </vt:variant>
      <vt:variant>
        <vt:i4>57</vt:i4>
      </vt:variant>
      <vt:variant>
        <vt:i4>0</vt:i4>
      </vt:variant>
      <vt:variant>
        <vt:i4>5</vt:i4>
      </vt:variant>
      <vt:variant>
        <vt:lpwstr>https://www.3gpp.org/ftp/TSG_RAN/WG2_RL2/TSGR2_127/Docs/R2-2406224.zip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863</cp:revision>
  <dcterms:created xsi:type="dcterms:W3CDTF">2016-08-12T23:53:00Z</dcterms:created>
  <dcterms:modified xsi:type="dcterms:W3CDTF">2024-08-09T06:53:00Z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5a24434b-4a87-4e66-b11d-d97210680e26</vt:lpwstr>
  </property>
</Properties>
</file>